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99D" w:rsidRPr="00766108" w:rsidRDefault="0042599D" w:rsidP="0042599D">
      <w:pPr>
        <w:jc w:val="center"/>
        <w:rPr>
          <w:b/>
          <w:color w:val="63666A"/>
          <w:sz w:val="16"/>
          <w:szCs w:val="16"/>
        </w:rPr>
      </w:pPr>
      <w:r w:rsidRPr="00B83D9C">
        <w:rPr>
          <w:b/>
          <w:color w:val="C00000"/>
          <w:sz w:val="52"/>
          <w:szCs w:val="52"/>
        </w:rPr>
        <w:t>PED370 (3CR); FALL 2019</w:t>
      </w:r>
      <w:r w:rsidRPr="00B83D9C">
        <w:rPr>
          <w:b/>
          <w:color w:val="C00000"/>
          <w:sz w:val="52"/>
          <w:szCs w:val="52"/>
        </w:rPr>
        <w:cr/>
      </w:r>
    </w:p>
    <w:p w:rsidR="0042599D" w:rsidRPr="00A86614" w:rsidRDefault="0042599D" w:rsidP="0042599D">
      <w:pPr>
        <w:jc w:val="center"/>
        <w:rPr>
          <w:color w:val="63666A"/>
          <w:sz w:val="40"/>
          <w:szCs w:val="40"/>
        </w:rPr>
      </w:pPr>
      <w:r w:rsidRPr="00A86614">
        <w:rPr>
          <w:noProof/>
          <w:color w:val="63666A"/>
          <w:sz w:val="40"/>
          <w:szCs w:val="40"/>
        </w:rPr>
        <w:drawing>
          <wp:inline distT="0" distB="0" distL="0" distR="0">
            <wp:extent cx="4165600" cy="41656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F202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73336" cy="4173336"/>
                    </a:xfrm>
                    <a:prstGeom prst="rect">
                      <a:avLst/>
                    </a:prstGeom>
                  </pic:spPr>
                </pic:pic>
              </a:graphicData>
            </a:graphic>
          </wp:inline>
        </w:drawing>
      </w:r>
    </w:p>
    <w:p w:rsidR="0042599D" w:rsidRPr="00A86614" w:rsidRDefault="0042599D" w:rsidP="0042599D">
      <w:pPr>
        <w:jc w:val="center"/>
        <w:rPr>
          <w:color w:val="63666A"/>
          <w:sz w:val="16"/>
          <w:szCs w:val="16"/>
        </w:rPr>
      </w:pPr>
    </w:p>
    <w:p w:rsidR="0042599D" w:rsidRPr="00766108" w:rsidRDefault="0042599D" w:rsidP="0042599D">
      <w:pPr>
        <w:jc w:val="center"/>
        <w:rPr>
          <w:color w:val="C00000"/>
          <w:sz w:val="16"/>
          <w:szCs w:val="16"/>
        </w:rPr>
      </w:pPr>
      <w:r w:rsidRPr="00B257AA">
        <w:rPr>
          <w:color w:val="C00000"/>
          <w:sz w:val="44"/>
          <w:szCs w:val="44"/>
        </w:rPr>
        <w:t>Biomechanical Basis of Human Movement</w:t>
      </w:r>
      <w:r w:rsidRPr="00B257AA">
        <w:rPr>
          <w:color w:val="C00000"/>
          <w:sz w:val="44"/>
          <w:szCs w:val="44"/>
        </w:rPr>
        <w:cr/>
      </w:r>
    </w:p>
    <w:p w:rsidR="0042599D" w:rsidRPr="003C385E" w:rsidRDefault="0042599D" w:rsidP="0042599D">
      <w:pPr>
        <w:jc w:val="center"/>
        <w:rPr>
          <w:sz w:val="40"/>
          <w:szCs w:val="40"/>
        </w:rPr>
      </w:pPr>
      <w:r w:rsidRPr="003C385E">
        <w:rPr>
          <w:sz w:val="40"/>
          <w:szCs w:val="40"/>
        </w:rPr>
        <w:t>College of Education</w:t>
      </w:r>
    </w:p>
    <w:p w:rsidR="0042599D" w:rsidRPr="003C385E" w:rsidRDefault="0042599D" w:rsidP="0042599D">
      <w:pPr>
        <w:jc w:val="center"/>
        <w:rPr>
          <w:sz w:val="40"/>
          <w:szCs w:val="40"/>
        </w:rPr>
      </w:pPr>
      <w:r w:rsidRPr="003C385E">
        <w:rPr>
          <w:sz w:val="40"/>
          <w:szCs w:val="40"/>
        </w:rPr>
        <w:t>Department of Physical Education</w:t>
      </w:r>
    </w:p>
    <w:p w:rsidR="0042599D" w:rsidRPr="006B590F" w:rsidRDefault="0042599D" w:rsidP="0042599D">
      <w:pPr>
        <w:jc w:val="center"/>
        <w:rPr>
          <w:sz w:val="32"/>
          <w:szCs w:val="32"/>
        </w:rPr>
      </w:pPr>
      <w:r w:rsidRPr="006B590F">
        <w:rPr>
          <w:sz w:val="32"/>
          <w:szCs w:val="32"/>
        </w:rPr>
        <w:t>Classroom: CTLB110</w:t>
      </w:r>
    </w:p>
    <w:p w:rsidR="0042599D" w:rsidRPr="006B590F" w:rsidRDefault="0042599D" w:rsidP="0042599D">
      <w:pPr>
        <w:jc w:val="center"/>
        <w:rPr>
          <w:sz w:val="32"/>
          <w:szCs w:val="32"/>
        </w:rPr>
      </w:pPr>
      <w:r w:rsidRPr="006B590F">
        <w:rPr>
          <w:sz w:val="32"/>
          <w:szCs w:val="32"/>
        </w:rPr>
        <w:t>MWF: 9:00-9:50AM</w:t>
      </w:r>
    </w:p>
    <w:p w:rsidR="0042599D" w:rsidRDefault="0042599D" w:rsidP="0042599D">
      <w:pPr>
        <w:jc w:val="center"/>
        <w:rPr>
          <w:sz w:val="32"/>
          <w:szCs w:val="32"/>
        </w:rPr>
      </w:pPr>
      <w:r w:rsidRPr="006B590F">
        <w:rPr>
          <w:sz w:val="32"/>
          <w:szCs w:val="32"/>
        </w:rPr>
        <w:t>Motivational Syllabus</w:t>
      </w:r>
    </w:p>
    <w:p w:rsidR="00EB5DCD" w:rsidRPr="00093106" w:rsidRDefault="00936D2C" w:rsidP="00093106">
      <w:pPr>
        <w:rPr>
          <w:sz w:val="24"/>
          <w:szCs w:val="24"/>
        </w:rPr>
      </w:pPr>
      <w:r w:rsidRPr="00093106">
        <w:rPr>
          <w:sz w:val="24"/>
          <w:szCs w:val="24"/>
        </w:rPr>
        <w:t xml:space="preserve">Adapted from information presented in </w:t>
      </w:r>
      <w:r w:rsidR="00C80EBA" w:rsidRPr="00093106">
        <w:rPr>
          <w:sz w:val="24"/>
          <w:szCs w:val="24"/>
        </w:rPr>
        <w:t>Harrington, C, &amp; Thomas, M.  (2018)</w:t>
      </w:r>
      <w:proofErr w:type="gramStart"/>
      <w:r w:rsidR="00C80EBA" w:rsidRPr="00093106">
        <w:rPr>
          <w:sz w:val="24"/>
          <w:szCs w:val="24"/>
        </w:rPr>
        <w:t>.  Designing</w:t>
      </w:r>
      <w:proofErr w:type="gramEnd"/>
      <w:r w:rsidR="00C80EBA" w:rsidRPr="00093106">
        <w:rPr>
          <w:sz w:val="24"/>
          <w:szCs w:val="24"/>
        </w:rPr>
        <w:t xml:space="preserve"> a motivational syllabus: creating a learning path for student engagement.  Sterling, VA: Stylus.</w:t>
      </w:r>
    </w:p>
    <w:p w:rsidR="00A86614" w:rsidRPr="00B82E20" w:rsidRDefault="00A86614" w:rsidP="00A86614">
      <w:pPr>
        <w:rPr>
          <w:b/>
          <w:color w:val="000000" w:themeColor="text1"/>
          <w:sz w:val="36"/>
          <w:szCs w:val="36"/>
          <w:u w:val="single"/>
        </w:rPr>
      </w:pPr>
      <w:r w:rsidRPr="00B82E20">
        <w:rPr>
          <w:b/>
          <w:color w:val="000000" w:themeColor="text1"/>
          <w:sz w:val="36"/>
          <w:szCs w:val="36"/>
          <w:u w:val="single"/>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3785"/>
      </w:tblGrid>
      <w:tr w:rsidR="00192263" w:rsidTr="00B82E20">
        <w:trPr>
          <w:trHeight w:val="439"/>
        </w:trPr>
        <w:tc>
          <w:tcPr>
            <w:tcW w:w="8460" w:type="dxa"/>
            <w:gridSpan w:val="2"/>
          </w:tcPr>
          <w:p w:rsidR="00192263" w:rsidRPr="008E3C99" w:rsidRDefault="00192263" w:rsidP="00192263">
            <w:pPr>
              <w:rPr>
                <w:rFonts w:ascii="Calibri" w:hAnsi="Calibri" w:cs="Calibri"/>
                <w:sz w:val="28"/>
                <w:szCs w:val="28"/>
              </w:rPr>
            </w:pPr>
            <w:r w:rsidRPr="008E3C99">
              <w:rPr>
                <w:rFonts w:ascii="Calibri" w:hAnsi="Calibri" w:cs="Calibri"/>
                <w:b/>
                <w:sz w:val="28"/>
                <w:szCs w:val="28"/>
              </w:rPr>
              <w:t>Contact information</w:t>
            </w:r>
          </w:p>
        </w:tc>
      </w:tr>
      <w:tr w:rsidR="00192263" w:rsidTr="00B82E20">
        <w:trPr>
          <w:trHeight w:val="439"/>
        </w:trPr>
        <w:tc>
          <w:tcPr>
            <w:tcW w:w="4675" w:type="dxa"/>
          </w:tcPr>
          <w:p w:rsidR="00192263" w:rsidRPr="00B82E20" w:rsidRDefault="00192263" w:rsidP="00192263">
            <w:pPr>
              <w:rPr>
                <w:rFonts w:ascii="Calibri" w:hAnsi="Calibri" w:cs="Calibri"/>
              </w:rPr>
            </w:pPr>
            <w:r w:rsidRPr="00B82E20">
              <w:rPr>
                <w:rFonts w:ascii="Calibri" w:hAnsi="Calibri" w:cs="Calibri"/>
              </w:rPr>
              <w:t>B</w:t>
            </w:r>
            <w:r w:rsidR="00B82E20" w:rsidRPr="00B82E20">
              <w:rPr>
                <w:rFonts w:ascii="Calibri" w:hAnsi="Calibri" w:cs="Calibri"/>
              </w:rPr>
              <w:t>rief</w:t>
            </w:r>
            <w:r w:rsidR="00AD088C">
              <w:rPr>
                <w:rFonts w:ascii="Calibri" w:hAnsi="Calibri" w:cs="Calibri"/>
              </w:rPr>
              <w:t xml:space="preserve"> Instructor</w:t>
            </w:r>
            <w:r w:rsidR="00B82E20" w:rsidRPr="00B82E20">
              <w:rPr>
                <w:rFonts w:ascii="Calibri" w:hAnsi="Calibri" w:cs="Calibri"/>
              </w:rPr>
              <w:t xml:space="preserve"> B</w:t>
            </w:r>
            <w:r w:rsidRPr="00B82E20">
              <w:rPr>
                <w:rFonts w:ascii="Calibri" w:hAnsi="Calibri" w:cs="Calibri"/>
              </w:rPr>
              <w:t>iography</w:t>
            </w:r>
          </w:p>
        </w:tc>
        <w:tc>
          <w:tcPr>
            <w:tcW w:w="3785" w:type="dxa"/>
          </w:tcPr>
          <w:p w:rsidR="00192263" w:rsidRPr="00B82E20" w:rsidRDefault="00B82E20" w:rsidP="00B82E20">
            <w:pPr>
              <w:jc w:val="right"/>
              <w:rPr>
                <w:rFonts w:ascii="Calibri" w:hAnsi="Calibri" w:cs="Calibri"/>
                <w:color w:val="000000" w:themeColor="text1"/>
              </w:rPr>
            </w:pPr>
            <w:r w:rsidRPr="00B82E20">
              <w:rPr>
                <w:rFonts w:ascii="Calibri" w:hAnsi="Calibri" w:cs="Calibri"/>
                <w:color w:val="000000" w:themeColor="text1"/>
              </w:rPr>
              <w:t>3</w:t>
            </w:r>
          </w:p>
        </w:tc>
      </w:tr>
      <w:tr w:rsidR="007E7DDA" w:rsidTr="00B82E20">
        <w:trPr>
          <w:trHeight w:val="440"/>
        </w:trPr>
        <w:tc>
          <w:tcPr>
            <w:tcW w:w="8460" w:type="dxa"/>
            <w:gridSpan w:val="2"/>
          </w:tcPr>
          <w:p w:rsidR="007E7DDA" w:rsidRPr="00B82E20" w:rsidRDefault="007E7DDA" w:rsidP="00192263">
            <w:pPr>
              <w:rPr>
                <w:rFonts w:ascii="Calibri" w:hAnsi="Calibri" w:cs="Calibri"/>
                <w:b/>
                <w:color w:val="000000" w:themeColor="text1"/>
              </w:rPr>
            </w:pPr>
          </w:p>
        </w:tc>
      </w:tr>
      <w:tr w:rsidR="00B82E20" w:rsidTr="00B82E20">
        <w:trPr>
          <w:trHeight w:val="440"/>
        </w:trPr>
        <w:tc>
          <w:tcPr>
            <w:tcW w:w="8460" w:type="dxa"/>
            <w:gridSpan w:val="2"/>
          </w:tcPr>
          <w:p w:rsidR="00B82E20" w:rsidRPr="008E3C99" w:rsidRDefault="00B82E20" w:rsidP="00192263">
            <w:pPr>
              <w:rPr>
                <w:rFonts w:ascii="Calibri" w:hAnsi="Calibri" w:cs="Calibri"/>
                <w:b/>
                <w:color w:val="000000" w:themeColor="text1"/>
                <w:sz w:val="28"/>
                <w:szCs w:val="28"/>
                <w:u w:val="single"/>
              </w:rPr>
            </w:pPr>
            <w:r w:rsidRPr="008E3C99">
              <w:rPr>
                <w:rFonts w:ascii="Calibri" w:hAnsi="Calibri" w:cs="Calibri"/>
                <w:b/>
                <w:color w:val="000000" w:themeColor="text1"/>
                <w:sz w:val="28"/>
                <w:szCs w:val="28"/>
              </w:rPr>
              <w:t>Course Information</w:t>
            </w:r>
          </w:p>
        </w:tc>
      </w:tr>
      <w:tr w:rsidR="00192263" w:rsidTr="00B82E20">
        <w:trPr>
          <w:trHeight w:val="439"/>
        </w:trPr>
        <w:tc>
          <w:tcPr>
            <w:tcW w:w="4675" w:type="dxa"/>
          </w:tcPr>
          <w:p w:rsidR="00192263" w:rsidRPr="00B82E20" w:rsidRDefault="00192263" w:rsidP="00192263">
            <w:pPr>
              <w:rPr>
                <w:rFonts w:ascii="Calibri" w:hAnsi="Calibri" w:cs="Calibri"/>
              </w:rPr>
            </w:pPr>
            <w:r w:rsidRPr="00B82E20">
              <w:rPr>
                <w:rFonts w:ascii="Calibri" w:hAnsi="Calibri" w:cs="Calibri"/>
              </w:rPr>
              <w:t>Why take this course?</w:t>
            </w:r>
          </w:p>
        </w:tc>
        <w:tc>
          <w:tcPr>
            <w:tcW w:w="3785" w:type="dxa"/>
          </w:tcPr>
          <w:p w:rsidR="00192263" w:rsidRPr="00B82E20" w:rsidRDefault="00B82E20" w:rsidP="00B82E20">
            <w:pPr>
              <w:jc w:val="right"/>
              <w:rPr>
                <w:rFonts w:ascii="Calibri" w:hAnsi="Calibri" w:cs="Calibri"/>
                <w:color w:val="000000" w:themeColor="text1"/>
              </w:rPr>
            </w:pPr>
            <w:r w:rsidRPr="00B82E20">
              <w:rPr>
                <w:rFonts w:ascii="Calibri" w:hAnsi="Calibri" w:cs="Calibri"/>
                <w:color w:val="000000" w:themeColor="text1"/>
              </w:rPr>
              <w:t>4</w:t>
            </w:r>
          </w:p>
        </w:tc>
      </w:tr>
      <w:tr w:rsidR="00B82E20" w:rsidTr="00B82E20">
        <w:trPr>
          <w:trHeight w:val="440"/>
        </w:trPr>
        <w:tc>
          <w:tcPr>
            <w:tcW w:w="4675" w:type="dxa"/>
          </w:tcPr>
          <w:p w:rsidR="00B82E20" w:rsidRPr="00B82E20" w:rsidRDefault="00B82E20" w:rsidP="00B82E20">
            <w:pPr>
              <w:rPr>
                <w:rFonts w:ascii="Calibri" w:hAnsi="Calibri" w:cs="Calibri"/>
                <w:color w:val="007A86"/>
                <w:u w:val="single"/>
              </w:rPr>
            </w:pPr>
            <w:r w:rsidRPr="00B82E20">
              <w:rPr>
                <w:rFonts w:ascii="Calibri" w:hAnsi="Calibri" w:cs="Calibri"/>
              </w:rPr>
              <w:t>Textbook &amp; Materials</w:t>
            </w:r>
          </w:p>
        </w:tc>
        <w:tc>
          <w:tcPr>
            <w:tcW w:w="3785" w:type="dxa"/>
          </w:tcPr>
          <w:p w:rsidR="00B82E20" w:rsidRPr="00B82E20" w:rsidRDefault="00B82E20" w:rsidP="00B82E20">
            <w:pPr>
              <w:jc w:val="right"/>
              <w:rPr>
                <w:rFonts w:ascii="Calibri" w:hAnsi="Calibri" w:cs="Calibri"/>
                <w:color w:val="000000" w:themeColor="text1"/>
              </w:rPr>
            </w:pPr>
            <w:r w:rsidRPr="00B82E20">
              <w:rPr>
                <w:rFonts w:ascii="Calibri" w:hAnsi="Calibri" w:cs="Calibri"/>
                <w:color w:val="000000" w:themeColor="text1"/>
              </w:rPr>
              <w:t>4</w:t>
            </w:r>
          </w:p>
        </w:tc>
      </w:tr>
      <w:tr w:rsidR="00192263" w:rsidTr="00B82E20">
        <w:trPr>
          <w:trHeight w:val="439"/>
        </w:trPr>
        <w:tc>
          <w:tcPr>
            <w:tcW w:w="4675" w:type="dxa"/>
          </w:tcPr>
          <w:p w:rsidR="00192263" w:rsidRPr="00B82E20" w:rsidRDefault="00192263" w:rsidP="00192263">
            <w:pPr>
              <w:rPr>
                <w:rFonts w:ascii="Calibri" w:hAnsi="Calibri" w:cs="Calibri"/>
              </w:rPr>
            </w:pPr>
            <w:r w:rsidRPr="00B82E20">
              <w:rPr>
                <w:rFonts w:ascii="Calibri" w:hAnsi="Calibri" w:cs="Calibri"/>
              </w:rPr>
              <w:t>What will I learn</w:t>
            </w:r>
          </w:p>
        </w:tc>
        <w:tc>
          <w:tcPr>
            <w:tcW w:w="3785" w:type="dxa"/>
          </w:tcPr>
          <w:p w:rsidR="00192263" w:rsidRPr="00B82E20" w:rsidRDefault="00B82E20" w:rsidP="00B82E20">
            <w:pPr>
              <w:jc w:val="right"/>
              <w:rPr>
                <w:rFonts w:ascii="Calibri" w:hAnsi="Calibri" w:cs="Calibri"/>
                <w:color w:val="000000" w:themeColor="text1"/>
              </w:rPr>
            </w:pPr>
            <w:r w:rsidRPr="00B82E20">
              <w:rPr>
                <w:rFonts w:ascii="Calibri" w:hAnsi="Calibri" w:cs="Calibri"/>
                <w:color w:val="000000" w:themeColor="text1"/>
              </w:rPr>
              <w:t>5</w:t>
            </w:r>
          </w:p>
        </w:tc>
      </w:tr>
      <w:tr w:rsidR="00192263" w:rsidTr="00B82E20">
        <w:trPr>
          <w:trHeight w:val="440"/>
        </w:trPr>
        <w:tc>
          <w:tcPr>
            <w:tcW w:w="4675" w:type="dxa"/>
          </w:tcPr>
          <w:p w:rsidR="00192263" w:rsidRPr="00B82E20" w:rsidRDefault="00192263" w:rsidP="00192263">
            <w:pPr>
              <w:rPr>
                <w:rFonts w:ascii="Calibri" w:hAnsi="Calibri" w:cs="Calibri"/>
              </w:rPr>
            </w:pPr>
            <w:r w:rsidRPr="00B82E20">
              <w:rPr>
                <w:rFonts w:ascii="Calibri" w:hAnsi="Calibri" w:cs="Calibri"/>
              </w:rPr>
              <w:t>When are things due?</w:t>
            </w:r>
          </w:p>
        </w:tc>
        <w:tc>
          <w:tcPr>
            <w:tcW w:w="3785" w:type="dxa"/>
          </w:tcPr>
          <w:p w:rsidR="00192263" w:rsidRPr="00B82E20" w:rsidRDefault="00B82E20" w:rsidP="00B82E20">
            <w:pPr>
              <w:jc w:val="right"/>
              <w:rPr>
                <w:rFonts w:ascii="Calibri" w:hAnsi="Calibri" w:cs="Calibri"/>
                <w:color w:val="000000" w:themeColor="text1"/>
              </w:rPr>
            </w:pPr>
            <w:r w:rsidRPr="00B82E20">
              <w:rPr>
                <w:rFonts w:ascii="Calibri" w:hAnsi="Calibri" w:cs="Calibri"/>
                <w:color w:val="000000" w:themeColor="text1"/>
              </w:rPr>
              <w:t>6</w:t>
            </w:r>
          </w:p>
        </w:tc>
      </w:tr>
      <w:tr w:rsidR="0057687D" w:rsidTr="00B82E20">
        <w:trPr>
          <w:trHeight w:val="439"/>
        </w:trPr>
        <w:tc>
          <w:tcPr>
            <w:tcW w:w="8460" w:type="dxa"/>
            <w:gridSpan w:val="2"/>
          </w:tcPr>
          <w:p w:rsidR="0057687D" w:rsidRPr="00B82E20" w:rsidRDefault="0057687D" w:rsidP="00192263">
            <w:pPr>
              <w:rPr>
                <w:rFonts w:ascii="Calibri" w:hAnsi="Calibri" w:cs="Calibri"/>
                <w:b/>
                <w:color w:val="000000" w:themeColor="text1"/>
                <w:sz w:val="32"/>
                <w:szCs w:val="32"/>
              </w:rPr>
            </w:pPr>
          </w:p>
        </w:tc>
      </w:tr>
      <w:tr w:rsidR="00B82E20" w:rsidTr="00B82E20">
        <w:trPr>
          <w:trHeight w:val="439"/>
        </w:trPr>
        <w:tc>
          <w:tcPr>
            <w:tcW w:w="8460" w:type="dxa"/>
            <w:gridSpan w:val="2"/>
          </w:tcPr>
          <w:p w:rsidR="00B82E20" w:rsidRPr="008E3C99" w:rsidRDefault="00B82E20" w:rsidP="00192263">
            <w:pPr>
              <w:rPr>
                <w:rFonts w:ascii="Calibri" w:hAnsi="Calibri" w:cs="Calibri"/>
                <w:b/>
                <w:color w:val="000000" w:themeColor="text1"/>
                <w:sz w:val="28"/>
                <w:szCs w:val="28"/>
                <w:u w:val="single"/>
              </w:rPr>
            </w:pPr>
            <w:r w:rsidRPr="008E3C99">
              <w:rPr>
                <w:rFonts w:ascii="Calibri" w:hAnsi="Calibri" w:cs="Calibri"/>
                <w:b/>
                <w:color w:val="000000" w:themeColor="text1"/>
                <w:sz w:val="28"/>
                <w:szCs w:val="28"/>
              </w:rPr>
              <w:t>Assignment &amp; Grading information</w:t>
            </w:r>
          </w:p>
        </w:tc>
      </w:tr>
      <w:tr w:rsidR="00192263" w:rsidTr="00B82E20">
        <w:trPr>
          <w:trHeight w:val="439"/>
        </w:trPr>
        <w:tc>
          <w:tcPr>
            <w:tcW w:w="4675" w:type="dxa"/>
          </w:tcPr>
          <w:p w:rsidR="00192263" w:rsidRPr="00B82E20" w:rsidRDefault="00B82E20" w:rsidP="00192263">
            <w:pPr>
              <w:rPr>
                <w:rFonts w:ascii="Calibri" w:hAnsi="Calibri" w:cs="Calibri"/>
              </w:rPr>
            </w:pPr>
            <w:r w:rsidRPr="00B82E20">
              <w:rPr>
                <w:rFonts w:ascii="Calibri" w:hAnsi="Calibri" w:cs="Calibri"/>
              </w:rPr>
              <w:t>What will I need to do?</w:t>
            </w:r>
          </w:p>
        </w:tc>
        <w:tc>
          <w:tcPr>
            <w:tcW w:w="3785" w:type="dxa"/>
          </w:tcPr>
          <w:p w:rsidR="00192263" w:rsidRPr="00B82E20" w:rsidRDefault="00B82E20" w:rsidP="00B82E20">
            <w:pPr>
              <w:jc w:val="right"/>
              <w:rPr>
                <w:rFonts w:ascii="Calibri" w:hAnsi="Calibri" w:cs="Calibri"/>
                <w:color w:val="000000" w:themeColor="text1"/>
              </w:rPr>
            </w:pPr>
            <w:r w:rsidRPr="00B82E20">
              <w:rPr>
                <w:rFonts w:ascii="Calibri" w:hAnsi="Calibri" w:cs="Calibri"/>
                <w:color w:val="000000" w:themeColor="text1"/>
              </w:rPr>
              <w:t>7</w:t>
            </w:r>
          </w:p>
        </w:tc>
      </w:tr>
      <w:tr w:rsidR="00192263" w:rsidTr="00B82E20">
        <w:trPr>
          <w:trHeight w:val="440"/>
        </w:trPr>
        <w:tc>
          <w:tcPr>
            <w:tcW w:w="4675" w:type="dxa"/>
          </w:tcPr>
          <w:p w:rsidR="00192263" w:rsidRPr="00B82E20" w:rsidRDefault="00B82E20" w:rsidP="00B82E20">
            <w:pPr>
              <w:rPr>
                <w:rFonts w:ascii="Calibri" w:hAnsi="Calibri" w:cs="Calibri"/>
              </w:rPr>
            </w:pPr>
            <w:r w:rsidRPr="00B82E20">
              <w:rPr>
                <w:rFonts w:ascii="Calibri" w:hAnsi="Calibri" w:cs="Calibri"/>
              </w:rPr>
              <w:t>How will I be g</w:t>
            </w:r>
            <w:r w:rsidR="003C385E">
              <w:rPr>
                <w:rFonts w:ascii="Calibri" w:hAnsi="Calibri" w:cs="Calibri"/>
              </w:rPr>
              <w:t>r</w:t>
            </w:r>
            <w:r w:rsidRPr="00B82E20">
              <w:rPr>
                <w:rFonts w:ascii="Calibri" w:hAnsi="Calibri" w:cs="Calibri"/>
              </w:rPr>
              <w:t>aded?</w:t>
            </w:r>
            <w:r w:rsidR="00192263" w:rsidRPr="00B82E20">
              <w:rPr>
                <w:rFonts w:ascii="Calibri" w:hAnsi="Calibri" w:cs="Calibri"/>
              </w:rPr>
              <w:t xml:space="preserve"> </w:t>
            </w:r>
          </w:p>
        </w:tc>
        <w:tc>
          <w:tcPr>
            <w:tcW w:w="3785" w:type="dxa"/>
          </w:tcPr>
          <w:p w:rsidR="00192263" w:rsidRPr="00B82E20" w:rsidRDefault="00B82E20" w:rsidP="00B82E20">
            <w:pPr>
              <w:jc w:val="right"/>
              <w:rPr>
                <w:rFonts w:ascii="Calibri" w:hAnsi="Calibri" w:cs="Calibri"/>
                <w:color w:val="000000" w:themeColor="text1"/>
              </w:rPr>
            </w:pPr>
            <w:r w:rsidRPr="00B82E20">
              <w:rPr>
                <w:rFonts w:ascii="Calibri" w:hAnsi="Calibri" w:cs="Calibri"/>
                <w:color w:val="000000" w:themeColor="text1"/>
              </w:rPr>
              <w:t>9</w:t>
            </w:r>
          </w:p>
        </w:tc>
      </w:tr>
      <w:tr w:rsidR="0057687D" w:rsidTr="00B82E20">
        <w:trPr>
          <w:trHeight w:val="439"/>
        </w:trPr>
        <w:tc>
          <w:tcPr>
            <w:tcW w:w="8460" w:type="dxa"/>
            <w:gridSpan w:val="2"/>
          </w:tcPr>
          <w:p w:rsidR="0057687D" w:rsidRPr="008E3C99" w:rsidRDefault="0057687D" w:rsidP="00192263">
            <w:pPr>
              <w:rPr>
                <w:rFonts w:ascii="Calibri" w:hAnsi="Calibri" w:cs="Calibri"/>
                <w:b/>
                <w:color w:val="000000" w:themeColor="text1"/>
              </w:rPr>
            </w:pPr>
          </w:p>
        </w:tc>
      </w:tr>
      <w:tr w:rsidR="00B82E20" w:rsidTr="00B82E20">
        <w:trPr>
          <w:trHeight w:val="439"/>
        </w:trPr>
        <w:tc>
          <w:tcPr>
            <w:tcW w:w="8460" w:type="dxa"/>
            <w:gridSpan w:val="2"/>
          </w:tcPr>
          <w:p w:rsidR="00B82E20" w:rsidRPr="008E3C99" w:rsidRDefault="00B82E20" w:rsidP="00192263">
            <w:pPr>
              <w:rPr>
                <w:rFonts w:ascii="Calibri" w:hAnsi="Calibri" w:cs="Calibri"/>
                <w:b/>
                <w:color w:val="000000" w:themeColor="text1"/>
                <w:sz w:val="28"/>
                <w:szCs w:val="28"/>
                <w:u w:val="single"/>
              </w:rPr>
            </w:pPr>
            <w:r w:rsidRPr="008E3C99">
              <w:rPr>
                <w:rFonts w:ascii="Calibri" w:hAnsi="Calibri" w:cs="Calibri"/>
                <w:b/>
                <w:color w:val="000000" w:themeColor="text1"/>
                <w:sz w:val="28"/>
                <w:szCs w:val="28"/>
              </w:rPr>
              <w:t>Policies</w:t>
            </w:r>
          </w:p>
        </w:tc>
      </w:tr>
      <w:tr w:rsidR="00192263" w:rsidTr="00B82E20">
        <w:trPr>
          <w:trHeight w:val="440"/>
        </w:trPr>
        <w:tc>
          <w:tcPr>
            <w:tcW w:w="4675" w:type="dxa"/>
          </w:tcPr>
          <w:p w:rsidR="00192263" w:rsidRPr="00B82E20" w:rsidRDefault="00192263" w:rsidP="00192263">
            <w:pPr>
              <w:rPr>
                <w:rFonts w:ascii="Calibri" w:hAnsi="Calibri" w:cs="Calibri"/>
              </w:rPr>
            </w:pPr>
            <w:r w:rsidRPr="00B82E20">
              <w:rPr>
                <w:rFonts w:ascii="Calibri" w:hAnsi="Calibri" w:cs="Calibri"/>
              </w:rPr>
              <w:t>Participation</w:t>
            </w:r>
          </w:p>
        </w:tc>
        <w:tc>
          <w:tcPr>
            <w:tcW w:w="3785" w:type="dxa"/>
          </w:tcPr>
          <w:p w:rsidR="00192263" w:rsidRPr="00B82E20" w:rsidRDefault="00B82E20" w:rsidP="00B82E20">
            <w:pPr>
              <w:jc w:val="right"/>
              <w:rPr>
                <w:rFonts w:ascii="Calibri" w:hAnsi="Calibri" w:cs="Calibri"/>
                <w:color w:val="000000" w:themeColor="text1"/>
              </w:rPr>
            </w:pPr>
            <w:r w:rsidRPr="00B82E20">
              <w:rPr>
                <w:rFonts w:ascii="Calibri" w:hAnsi="Calibri" w:cs="Calibri"/>
                <w:color w:val="000000" w:themeColor="text1"/>
              </w:rPr>
              <w:t>9</w:t>
            </w:r>
          </w:p>
        </w:tc>
      </w:tr>
      <w:tr w:rsidR="00192263" w:rsidTr="00B82E20">
        <w:trPr>
          <w:trHeight w:val="439"/>
        </w:trPr>
        <w:tc>
          <w:tcPr>
            <w:tcW w:w="4675" w:type="dxa"/>
          </w:tcPr>
          <w:p w:rsidR="00192263" w:rsidRPr="00B82E20" w:rsidRDefault="00192263" w:rsidP="00192263">
            <w:pPr>
              <w:rPr>
                <w:rFonts w:ascii="Calibri" w:hAnsi="Calibri" w:cs="Calibri"/>
              </w:rPr>
            </w:pPr>
            <w:r w:rsidRPr="00B82E20">
              <w:rPr>
                <w:rFonts w:ascii="Calibri" w:hAnsi="Calibri" w:cs="Calibri"/>
              </w:rPr>
              <w:t>Electronics</w:t>
            </w:r>
          </w:p>
        </w:tc>
        <w:tc>
          <w:tcPr>
            <w:tcW w:w="3785" w:type="dxa"/>
          </w:tcPr>
          <w:p w:rsidR="00192263" w:rsidRPr="00B82E20" w:rsidRDefault="00B82E20" w:rsidP="00B82E20">
            <w:pPr>
              <w:jc w:val="right"/>
              <w:rPr>
                <w:rFonts w:ascii="Calibri" w:hAnsi="Calibri" w:cs="Calibri"/>
                <w:color w:val="000000" w:themeColor="text1"/>
              </w:rPr>
            </w:pPr>
            <w:r w:rsidRPr="00B82E20">
              <w:rPr>
                <w:rFonts w:ascii="Calibri" w:hAnsi="Calibri" w:cs="Calibri"/>
                <w:color w:val="000000" w:themeColor="text1"/>
              </w:rPr>
              <w:t>9</w:t>
            </w:r>
          </w:p>
        </w:tc>
      </w:tr>
      <w:tr w:rsidR="00192263" w:rsidTr="00B82E20">
        <w:trPr>
          <w:trHeight w:val="440"/>
        </w:trPr>
        <w:tc>
          <w:tcPr>
            <w:tcW w:w="4675" w:type="dxa"/>
          </w:tcPr>
          <w:p w:rsidR="00192263" w:rsidRPr="00B82E20" w:rsidRDefault="00192263" w:rsidP="00192263">
            <w:pPr>
              <w:rPr>
                <w:rFonts w:ascii="Calibri" w:hAnsi="Calibri" w:cs="Calibri"/>
              </w:rPr>
            </w:pPr>
            <w:r w:rsidRPr="00B82E20">
              <w:rPr>
                <w:rFonts w:ascii="Calibri" w:hAnsi="Calibri" w:cs="Calibri"/>
              </w:rPr>
              <w:t>Learning accom</w:t>
            </w:r>
            <w:r w:rsidR="00B82E20" w:rsidRPr="00B82E20">
              <w:rPr>
                <w:rFonts w:ascii="Calibri" w:hAnsi="Calibri" w:cs="Calibri"/>
              </w:rPr>
              <w:t>m</w:t>
            </w:r>
            <w:r w:rsidRPr="00B82E20">
              <w:rPr>
                <w:rFonts w:ascii="Calibri" w:hAnsi="Calibri" w:cs="Calibri"/>
              </w:rPr>
              <w:t>odations</w:t>
            </w:r>
          </w:p>
        </w:tc>
        <w:tc>
          <w:tcPr>
            <w:tcW w:w="3785" w:type="dxa"/>
          </w:tcPr>
          <w:p w:rsidR="00192263" w:rsidRPr="00B82E20" w:rsidRDefault="00B82E20" w:rsidP="00B82E20">
            <w:pPr>
              <w:jc w:val="right"/>
              <w:rPr>
                <w:rFonts w:ascii="Calibri" w:hAnsi="Calibri" w:cs="Calibri"/>
                <w:color w:val="000000" w:themeColor="text1"/>
              </w:rPr>
            </w:pPr>
            <w:r w:rsidRPr="00B82E20">
              <w:rPr>
                <w:rFonts w:ascii="Calibri" w:hAnsi="Calibri" w:cs="Calibri"/>
                <w:color w:val="000000" w:themeColor="text1"/>
              </w:rPr>
              <w:t>9</w:t>
            </w:r>
          </w:p>
        </w:tc>
      </w:tr>
      <w:tr w:rsidR="00192263" w:rsidTr="00B82E20">
        <w:trPr>
          <w:trHeight w:val="439"/>
        </w:trPr>
        <w:tc>
          <w:tcPr>
            <w:tcW w:w="4675" w:type="dxa"/>
          </w:tcPr>
          <w:p w:rsidR="00192263" w:rsidRPr="00B82E20" w:rsidRDefault="00192263" w:rsidP="00192263">
            <w:pPr>
              <w:rPr>
                <w:rFonts w:ascii="Calibri" w:hAnsi="Calibri" w:cs="Calibri"/>
              </w:rPr>
            </w:pPr>
            <w:r w:rsidRPr="00B82E20">
              <w:rPr>
                <w:rFonts w:ascii="Calibri" w:hAnsi="Calibri" w:cs="Calibri"/>
              </w:rPr>
              <w:t>Late or Missed work</w:t>
            </w:r>
          </w:p>
        </w:tc>
        <w:tc>
          <w:tcPr>
            <w:tcW w:w="3785" w:type="dxa"/>
          </w:tcPr>
          <w:p w:rsidR="00192263" w:rsidRPr="00B82E20" w:rsidRDefault="00B82E20" w:rsidP="00B82E20">
            <w:pPr>
              <w:jc w:val="right"/>
              <w:rPr>
                <w:rFonts w:ascii="Calibri" w:hAnsi="Calibri" w:cs="Calibri"/>
                <w:color w:val="000000" w:themeColor="text1"/>
              </w:rPr>
            </w:pPr>
            <w:r w:rsidRPr="00B82E20">
              <w:rPr>
                <w:rFonts w:ascii="Calibri" w:hAnsi="Calibri" w:cs="Calibri"/>
                <w:color w:val="000000" w:themeColor="text1"/>
              </w:rPr>
              <w:t>10</w:t>
            </w:r>
          </w:p>
        </w:tc>
      </w:tr>
      <w:tr w:rsidR="00192263" w:rsidTr="00B82E20">
        <w:trPr>
          <w:trHeight w:val="439"/>
        </w:trPr>
        <w:tc>
          <w:tcPr>
            <w:tcW w:w="4675" w:type="dxa"/>
          </w:tcPr>
          <w:p w:rsidR="00192263" w:rsidRPr="00B82E20" w:rsidRDefault="00192263" w:rsidP="00192263">
            <w:pPr>
              <w:rPr>
                <w:rFonts w:ascii="Calibri" w:hAnsi="Calibri" w:cs="Calibri"/>
              </w:rPr>
            </w:pPr>
            <w:r w:rsidRPr="00B82E20">
              <w:rPr>
                <w:rFonts w:ascii="Calibri" w:hAnsi="Calibri" w:cs="Calibri"/>
              </w:rPr>
              <w:t>Title IX</w:t>
            </w:r>
          </w:p>
        </w:tc>
        <w:tc>
          <w:tcPr>
            <w:tcW w:w="3785" w:type="dxa"/>
          </w:tcPr>
          <w:p w:rsidR="00192263" w:rsidRPr="00B82E20" w:rsidRDefault="00B82E20" w:rsidP="00B82E20">
            <w:pPr>
              <w:jc w:val="right"/>
              <w:rPr>
                <w:rFonts w:ascii="Calibri" w:hAnsi="Calibri" w:cs="Calibri"/>
                <w:color w:val="000000" w:themeColor="text1"/>
              </w:rPr>
            </w:pPr>
            <w:r w:rsidRPr="00B82E20">
              <w:rPr>
                <w:rFonts w:ascii="Calibri" w:hAnsi="Calibri" w:cs="Calibri"/>
                <w:color w:val="000000" w:themeColor="text1"/>
              </w:rPr>
              <w:t>10</w:t>
            </w:r>
          </w:p>
        </w:tc>
      </w:tr>
      <w:tr w:rsidR="00192263" w:rsidTr="00B82E20">
        <w:trPr>
          <w:trHeight w:val="440"/>
        </w:trPr>
        <w:tc>
          <w:tcPr>
            <w:tcW w:w="4675" w:type="dxa"/>
          </w:tcPr>
          <w:p w:rsidR="00192263" w:rsidRPr="00B82E20" w:rsidRDefault="00192263" w:rsidP="00B82E20">
            <w:pPr>
              <w:rPr>
                <w:rFonts w:ascii="Calibri" w:hAnsi="Calibri" w:cs="Calibri"/>
              </w:rPr>
            </w:pPr>
            <w:r w:rsidRPr="00B82E20">
              <w:rPr>
                <w:rFonts w:ascii="Calibri" w:hAnsi="Calibri" w:cs="Calibri"/>
              </w:rPr>
              <w:t>Academic I</w:t>
            </w:r>
            <w:r w:rsidR="00B82E20" w:rsidRPr="00B82E20">
              <w:rPr>
                <w:rFonts w:ascii="Calibri" w:hAnsi="Calibri" w:cs="Calibri"/>
              </w:rPr>
              <w:t>n</w:t>
            </w:r>
            <w:r w:rsidRPr="00B82E20">
              <w:rPr>
                <w:rFonts w:ascii="Calibri" w:hAnsi="Calibri" w:cs="Calibri"/>
              </w:rPr>
              <w:t>tegrity</w:t>
            </w:r>
          </w:p>
        </w:tc>
        <w:tc>
          <w:tcPr>
            <w:tcW w:w="3785" w:type="dxa"/>
          </w:tcPr>
          <w:p w:rsidR="00192263" w:rsidRPr="00B82E20" w:rsidRDefault="00B82E20" w:rsidP="00B82E20">
            <w:pPr>
              <w:jc w:val="right"/>
              <w:rPr>
                <w:rFonts w:ascii="Calibri" w:hAnsi="Calibri" w:cs="Calibri"/>
                <w:color w:val="000000" w:themeColor="text1"/>
              </w:rPr>
            </w:pPr>
            <w:r w:rsidRPr="00B82E20">
              <w:rPr>
                <w:rFonts w:ascii="Calibri" w:hAnsi="Calibri" w:cs="Calibri"/>
                <w:color w:val="000000" w:themeColor="text1"/>
              </w:rPr>
              <w:t>10</w:t>
            </w:r>
          </w:p>
        </w:tc>
      </w:tr>
      <w:tr w:rsidR="00192263" w:rsidTr="00B82E20">
        <w:trPr>
          <w:trHeight w:val="439"/>
        </w:trPr>
        <w:tc>
          <w:tcPr>
            <w:tcW w:w="4675" w:type="dxa"/>
          </w:tcPr>
          <w:p w:rsidR="00192263" w:rsidRPr="00B82E20" w:rsidRDefault="00192263" w:rsidP="00192263">
            <w:pPr>
              <w:rPr>
                <w:rFonts w:ascii="Calibri" w:hAnsi="Calibri" w:cs="Calibri"/>
              </w:rPr>
            </w:pPr>
            <w:r w:rsidRPr="00B82E20">
              <w:rPr>
                <w:rFonts w:ascii="Calibri" w:hAnsi="Calibri" w:cs="Calibri"/>
              </w:rPr>
              <w:t>Behavior &amp; conduct</w:t>
            </w:r>
          </w:p>
        </w:tc>
        <w:tc>
          <w:tcPr>
            <w:tcW w:w="3785" w:type="dxa"/>
          </w:tcPr>
          <w:p w:rsidR="00192263" w:rsidRPr="00B82E20" w:rsidRDefault="00B82E20" w:rsidP="00B82E20">
            <w:pPr>
              <w:jc w:val="right"/>
              <w:rPr>
                <w:rFonts w:ascii="Calibri" w:hAnsi="Calibri" w:cs="Calibri"/>
                <w:color w:val="000000" w:themeColor="text1"/>
              </w:rPr>
            </w:pPr>
            <w:r w:rsidRPr="00B82E20">
              <w:rPr>
                <w:rFonts w:ascii="Calibri" w:hAnsi="Calibri" w:cs="Calibri"/>
                <w:color w:val="000000" w:themeColor="text1"/>
              </w:rPr>
              <w:t>11</w:t>
            </w:r>
          </w:p>
        </w:tc>
      </w:tr>
      <w:tr w:rsidR="0057687D" w:rsidTr="00B82E20">
        <w:trPr>
          <w:trHeight w:val="440"/>
        </w:trPr>
        <w:tc>
          <w:tcPr>
            <w:tcW w:w="8460" w:type="dxa"/>
            <w:gridSpan w:val="2"/>
          </w:tcPr>
          <w:p w:rsidR="0057687D" w:rsidRPr="008E3C99" w:rsidRDefault="0057687D" w:rsidP="00192263">
            <w:pPr>
              <w:rPr>
                <w:rFonts w:ascii="Calibri" w:hAnsi="Calibri" w:cs="Calibri"/>
                <w:b/>
                <w:color w:val="000000" w:themeColor="text1"/>
              </w:rPr>
            </w:pPr>
          </w:p>
        </w:tc>
      </w:tr>
      <w:tr w:rsidR="00B82E20" w:rsidTr="00B82E20">
        <w:trPr>
          <w:trHeight w:val="440"/>
        </w:trPr>
        <w:tc>
          <w:tcPr>
            <w:tcW w:w="8460" w:type="dxa"/>
            <w:gridSpan w:val="2"/>
          </w:tcPr>
          <w:p w:rsidR="00B82E20" w:rsidRPr="008E3C99" w:rsidRDefault="00B82E20" w:rsidP="00192263">
            <w:pPr>
              <w:rPr>
                <w:rFonts w:ascii="Calibri" w:hAnsi="Calibri" w:cs="Calibri"/>
                <w:color w:val="000000" w:themeColor="text1"/>
                <w:sz w:val="28"/>
                <w:szCs w:val="28"/>
              </w:rPr>
            </w:pPr>
            <w:r w:rsidRPr="008E3C99">
              <w:rPr>
                <w:rFonts w:ascii="Calibri" w:hAnsi="Calibri" w:cs="Calibri"/>
                <w:b/>
                <w:color w:val="000000" w:themeColor="text1"/>
                <w:sz w:val="28"/>
                <w:szCs w:val="28"/>
              </w:rPr>
              <w:t>Resources &amp; support information</w:t>
            </w:r>
          </w:p>
        </w:tc>
      </w:tr>
      <w:tr w:rsidR="00192263" w:rsidTr="00B82E20">
        <w:trPr>
          <w:trHeight w:val="439"/>
        </w:trPr>
        <w:tc>
          <w:tcPr>
            <w:tcW w:w="4675" w:type="dxa"/>
          </w:tcPr>
          <w:p w:rsidR="00192263" w:rsidRPr="00B82E20" w:rsidRDefault="00192263" w:rsidP="00192263">
            <w:pPr>
              <w:rPr>
                <w:rFonts w:ascii="Calibri" w:hAnsi="Calibri" w:cs="Calibri"/>
              </w:rPr>
            </w:pPr>
            <w:r w:rsidRPr="00B82E20">
              <w:rPr>
                <w:rFonts w:ascii="Calibri" w:hAnsi="Calibri" w:cs="Calibri"/>
              </w:rPr>
              <w:t xml:space="preserve">Center for academic program support </w:t>
            </w:r>
          </w:p>
        </w:tc>
        <w:tc>
          <w:tcPr>
            <w:tcW w:w="3785" w:type="dxa"/>
          </w:tcPr>
          <w:p w:rsidR="00192263" w:rsidRPr="00B82E20" w:rsidRDefault="00B82E20" w:rsidP="00B82E20">
            <w:pPr>
              <w:jc w:val="right"/>
              <w:rPr>
                <w:rFonts w:ascii="Calibri" w:hAnsi="Calibri" w:cs="Calibri"/>
                <w:color w:val="000000" w:themeColor="text1"/>
              </w:rPr>
            </w:pPr>
            <w:r w:rsidRPr="00B82E20">
              <w:rPr>
                <w:rFonts w:ascii="Calibri" w:hAnsi="Calibri" w:cs="Calibri"/>
                <w:color w:val="000000" w:themeColor="text1"/>
              </w:rPr>
              <w:t>11</w:t>
            </w:r>
          </w:p>
        </w:tc>
      </w:tr>
      <w:tr w:rsidR="00192263" w:rsidTr="00B82E20">
        <w:trPr>
          <w:trHeight w:val="440"/>
        </w:trPr>
        <w:tc>
          <w:tcPr>
            <w:tcW w:w="4675" w:type="dxa"/>
          </w:tcPr>
          <w:p w:rsidR="00192263" w:rsidRPr="00B82E20" w:rsidRDefault="00192263" w:rsidP="00192263">
            <w:pPr>
              <w:rPr>
                <w:rFonts w:ascii="Calibri" w:hAnsi="Calibri" w:cs="Calibri"/>
              </w:rPr>
            </w:pPr>
            <w:r w:rsidRPr="00B82E20">
              <w:rPr>
                <w:rFonts w:ascii="Calibri" w:hAnsi="Calibri" w:cs="Calibri"/>
              </w:rPr>
              <w:t xml:space="preserve">Student health and counselling </w:t>
            </w:r>
          </w:p>
        </w:tc>
        <w:tc>
          <w:tcPr>
            <w:tcW w:w="3785" w:type="dxa"/>
          </w:tcPr>
          <w:p w:rsidR="00192263" w:rsidRPr="00B82E20" w:rsidRDefault="00B82E20" w:rsidP="00B82E20">
            <w:pPr>
              <w:jc w:val="right"/>
              <w:rPr>
                <w:rFonts w:ascii="Calibri" w:hAnsi="Calibri" w:cs="Calibri"/>
                <w:color w:val="000000" w:themeColor="text1"/>
              </w:rPr>
            </w:pPr>
            <w:r w:rsidRPr="00B82E20">
              <w:rPr>
                <w:rFonts w:ascii="Calibri" w:hAnsi="Calibri" w:cs="Calibri"/>
                <w:color w:val="000000" w:themeColor="text1"/>
              </w:rPr>
              <w:t>11</w:t>
            </w:r>
          </w:p>
        </w:tc>
      </w:tr>
      <w:tr w:rsidR="00192263" w:rsidTr="00B82E20">
        <w:trPr>
          <w:trHeight w:val="439"/>
        </w:trPr>
        <w:tc>
          <w:tcPr>
            <w:tcW w:w="4675" w:type="dxa"/>
          </w:tcPr>
          <w:p w:rsidR="00192263" w:rsidRPr="00B82E20" w:rsidRDefault="00192263" w:rsidP="00192263">
            <w:pPr>
              <w:rPr>
                <w:rFonts w:ascii="Calibri" w:hAnsi="Calibri" w:cs="Calibri"/>
              </w:rPr>
            </w:pPr>
            <w:r w:rsidRPr="00B82E20">
              <w:rPr>
                <w:rFonts w:ascii="Calibri" w:hAnsi="Calibri" w:cs="Calibri"/>
              </w:rPr>
              <w:t>Accessibility Resource Center</w:t>
            </w:r>
          </w:p>
        </w:tc>
        <w:tc>
          <w:tcPr>
            <w:tcW w:w="3785" w:type="dxa"/>
          </w:tcPr>
          <w:p w:rsidR="00192263" w:rsidRPr="00B82E20" w:rsidRDefault="00B82E20" w:rsidP="00B82E20">
            <w:pPr>
              <w:jc w:val="right"/>
              <w:rPr>
                <w:rFonts w:ascii="Calibri" w:hAnsi="Calibri" w:cs="Calibri"/>
                <w:color w:val="000000" w:themeColor="text1"/>
              </w:rPr>
            </w:pPr>
            <w:r w:rsidRPr="00B82E20">
              <w:rPr>
                <w:rFonts w:ascii="Calibri" w:hAnsi="Calibri" w:cs="Calibri"/>
                <w:color w:val="000000" w:themeColor="text1"/>
              </w:rPr>
              <w:t>11</w:t>
            </w:r>
          </w:p>
        </w:tc>
      </w:tr>
      <w:tr w:rsidR="00B82E20" w:rsidTr="00B82E20">
        <w:trPr>
          <w:trHeight w:val="440"/>
        </w:trPr>
        <w:tc>
          <w:tcPr>
            <w:tcW w:w="4675" w:type="dxa"/>
          </w:tcPr>
          <w:p w:rsidR="00B82E20" w:rsidRPr="00B82E20" w:rsidRDefault="00B82E20" w:rsidP="00192263">
            <w:pPr>
              <w:rPr>
                <w:rFonts w:ascii="Calibri" w:hAnsi="Calibri" w:cs="Calibri"/>
                <w:color w:val="007A86"/>
                <w:u w:val="single"/>
              </w:rPr>
            </w:pPr>
            <w:r w:rsidRPr="00B82E20">
              <w:rPr>
                <w:rFonts w:ascii="Calibri" w:hAnsi="Calibri" w:cs="Calibri"/>
              </w:rPr>
              <w:t>Important Dates to Remember</w:t>
            </w:r>
          </w:p>
        </w:tc>
        <w:tc>
          <w:tcPr>
            <w:tcW w:w="3785" w:type="dxa"/>
          </w:tcPr>
          <w:p w:rsidR="00B82E20" w:rsidRPr="00B82E20" w:rsidRDefault="00B82E20" w:rsidP="00B82E20">
            <w:pPr>
              <w:jc w:val="right"/>
              <w:rPr>
                <w:rFonts w:ascii="Calibri" w:hAnsi="Calibri" w:cs="Calibri"/>
                <w:color w:val="000000" w:themeColor="text1"/>
              </w:rPr>
            </w:pPr>
            <w:r w:rsidRPr="00B82E20">
              <w:rPr>
                <w:rFonts w:ascii="Calibri" w:hAnsi="Calibri" w:cs="Calibri"/>
                <w:color w:val="000000" w:themeColor="text1"/>
              </w:rPr>
              <w:t>12</w:t>
            </w:r>
          </w:p>
        </w:tc>
      </w:tr>
    </w:tbl>
    <w:p w:rsidR="008E3C99" w:rsidRDefault="008E3C99" w:rsidP="0042599D">
      <w:pPr>
        <w:rPr>
          <w:b/>
          <w:color w:val="007A86"/>
          <w:sz w:val="36"/>
          <w:szCs w:val="36"/>
          <w:u w:val="single"/>
        </w:rPr>
      </w:pPr>
    </w:p>
    <w:p w:rsidR="00E75671" w:rsidRDefault="00E75671" w:rsidP="0042599D">
      <w:pPr>
        <w:rPr>
          <w:b/>
          <w:color w:val="63666A"/>
          <w:sz w:val="36"/>
          <w:szCs w:val="36"/>
          <w:u w:val="single"/>
        </w:rPr>
      </w:pPr>
      <w:r>
        <w:rPr>
          <w:b/>
          <w:color w:val="63666A"/>
          <w:sz w:val="36"/>
          <w:szCs w:val="36"/>
          <w:u w:val="single"/>
        </w:rPr>
        <w:lastRenderedPageBreak/>
        <w:t>MANUAL FOR SUCCESS IN THIS COURSE:</w:t>
      </w:r>
    </w:p>
    <w:p w:rsidR="00E75671" w:rsidRPr="00386C48" w:rsidRDefault="00E75671" w:rsidP="00E75671">
      <w:pPr>
        <w:pStyle w:val="BodyText-AlignRightBODYTEXT"/>
        <w:suppressAutoHyphens/>
        <w:jc w:val="both"/>
        <w:rPr>
          <w:rFonts w:asciiTheme="minorHAnsi" w:hAnsiTheme="minorHAnsi" w:cstheme="minorHAnsi"/>
          <w:color w:val="auto"/>
          <w:sz w:val="24"/>
          <w:szCs w:val="24"/>
        </w:rPr>
      </w:pPr>
      <w:r w:rsidRPr="00386C48">
        <w:rPr>
          <w:rFonts w:asciiTheme="minorHAnsi" w:hAnsiTheme="minorHAnsi" w:cstheme="minorHAnsi"/>
          <w:color w:val="auto"/>
          <w:sz w:val="24"/>
          <w:szCs w:val="24"/>
        </w:rPr>
        <w:t xml:space="preserve">The syllabus provides an opportunity for professors to communicate why the course content matters and the benefit of learning the knowledge and skills described in the course learning outcomes.  </w:t>
      </w:r>
    </w:p>
    <w:p w:rsidR="00E75671" w:rsidRPr="00386C48" w:rsidRDefault="00E75671" w:rsidP="00E75671">
      <w:pPr>
        <w:pStyle w:val="BodyText-AlignRightBODYTEXT"/>
        <w:suppressAutoHyphens/>
        <w:jc w:val="both"/>
        <w:rPr>
          <w:rFonts w:asciiTheme="minorHAnsi" w:hAnsiTheme="minorHAnsi" w:cstheme="minorHAnsi"/>
          <w:color w:val="auto"/>
          <w:sz w:val="24"/>
          <w:szCs w:val="24"/>
        </w:rPr>
      </w:pPr>
    </w:p>
    <w:p w:rsidR="00E75671" w:rsidRPr="00386C48" w:rsidRDefault="00E75671" w:rsidP="00E75671">
      <w:pPr>
        <w:pStyle w:val="BodyText-AlignRightBODYTEXT"/>
        <w:suppressAutoHyphens/>
        <w:jc w:val="both"/>
        <w:rPr>
          <w:rFonts w:asciiTheme="minorHAnsi" w:hAnsiTheme="minorHAnsi" w:cstheme="minorHAnsi"/>
          <w:color w:val="auto"/>
          <w:sz w:val="24"/>
          <w:szCs w:val="24"/>
        </w:rPr>
      </w:pPr>
      <w:r w:rsidRPr="00386C48">
        <w:rPr>
          <w:rFonts w:asciiTheme="minorHAnsi" w:hAnsiTheme="minorHAnsi" w:cstheme="minorHAnsi"/>
          <w:color w:val="auto"/>
          <w:sz w:val="24"/>
          <w:szCs w:val="24"/>
        </w:rPr>
        <w:t>By using the syllabus to map out a clear path for learning, and by creating meaning assignments and learning activities designed to achieve learning outcomes, my hope is that my students will see the value of learning tasks implemented in this course.</w:t>
      </w:r>
    </w:p>
    <w:p w:rsidR="00E75671" w:rsidRPr="00386C48" w:rsidRDefault="00E75671" w:rsidP="00E75671">
      <w:pPr>
        <w:pStyle w:val="BodyText-AlignRightBODYTEXT"/>
        <w:suppressAutoHyphens/>
        <w:jc w:val="both"/>
        <w:rPr>
          <w:rFonts w:asciiTheme="minorHAnsi" w:hAnsiTheme="minorHAnsi" w:cstheme="minorHAnsi"/>
          <w:color w:val="auto"/>
          <w:sz w:val="24"/>
          <w:szCs w:val="24"/>
        </w:rPr>
      </w:pPr>
    </w:p>
    <w:p w:rsidR="00E75671" w:rsidRPr="00386C48" w:rsidRDefault="00E75671" w:rsidP="00E75671">
      <w:pPr>
        <w:rPr>
          <w:rFonts w:cstheme="minorHAnsi"/>
          <w:sz w:val="36"/>
          <w:szCs w:val="36"/>
        </w:rPr>
      </w:pPr>
      <w:r w:rsidRPr="00386C48">
        <w:rPr>
          <w:rFonts w:cstheme="minorHAnsi"/>
          <w:sz w:val="24"/>
          <w:szCs w:val="24"/>
        </w:rPr>
        <w:t>This syllabus is intended to be used as a communication tool, a planning tool, a supportive tool, and ultimately a motivation tool.</w:t>
      </w:r>
    </w:p>
    <w:p w:rsidR="0042599D" w:rsidRDefault="0042599D" w:rsidP="0042599D">
      <w:pPr>
        <w:rPr>
          <w:b/>
          <w:color w:val="007A86"/>
          <w:sz w:val="36"/>
          <w:szCs w:val="36"/>
          <w:u w:val="single"/>
        </w:rPr>
      </w:pPr>
      <w:r w:rsidRPr="0042599D">
        <w:rPr>
          <w:b/>
          <w:color w:val="007A86"/>
          <w:sz w:val="36"/>
          <w:szCs w:val="36"/>
          <w:u w:val="single"/>
        </w:rPr>
        <w:t>INSTRUCTOR BIO:</w:t>
      </w:r>
    </w:p>
    <w:p w:rsidR="0042599D" w:rsidRPr="0042599D" w:rsidRDefault="0042599D" w:rsidP="0042599D">
      <w:pPr>
        <w:rPr>
          <w:sz w:val="24"/>
          <w:szCs w:val="24"/>
        </w:rPr>
      </w:pPr>
      <w:r w:rsidRPr="0042599D">
        <w:rPr>
          <w:sz w:val="24"/>
          <w:szCs w:val="24"/>
        </w:rPr>
        <w:t xml:space="preserve">I have a passion for understanding human movement and using that knowledge to help those who are dealing with motor impairments.  Much of my research has focused on postural control in children with Autism Spectrum Disorders.  I especially enjoy sharing my passion with my students.  </w:t>
      </w:r>
    </w:p>
    <w:p w:rsidR="0042599D" w:rsidRPr="0042599D" w:rsidRDefault="0042599D" w:rsidP="0042599D">
      <w:pPr>
        <w:rPr>
          <w:sz w:val="24"/>
          <w:szCs w:val="24"/>
        </w:rPr>
      </w:pPr>
      <w:r w:rsidRPr="0042599D">
        <w:rPr>
          <w:sz w:val="24"/>
          <w:szCs w:val="24"/>
        </w:rPr>
        <w:t xml:space="preserve">I strive to help my students develop a love of learning by exploring, by doing and by solving and hope to leave them with thirst for seeking knowledge for their own sake and future benefit.      </w:t>
      </w:r>
    </w:p>
    <w:p w:rsidR="0042599D" w:rsidRPr="0042599D" w:rsidRDefault="0042599D" w:rsidP="0042599D">
      <w:pPr>
        <w:rPr>
          <w:sz w:val="24"/>
          <w:szCs w:val="24"/>
        </w:rPr>
      </w:pPr>
      <w:r w:rsidRPr="0042599D">
        <w:rPr>
          <w:sz w:val="24"/>
          <w:szCs w:val="24"/>
        </w:rPr>
        <w:t xml:space="preserve">My commitment to you is to see that the course goals and learning objectives are met.  I am committed to quality teaching.  Class time will be organized, interactive, relevant, and challenging.  </w:t>
      </w:r>
    </w:p>
    <w:p w:rsidR="0042599D" w:rsidRPr="0042599D" w:rsidRDefault="00386C48" w:rsidP="0042599D">
      <w:pPr>
        <w:rPr>
          <w:sz w:val="24"/>
          <w:szCs w:val="24"/>
        </w:rPr>
      </w:pPr>
      <w:r>
        <w:rPr>
          <w:noProof/>
        </w:rPr>
        <w:drawing>
          <wp:anchor distT="0" distB="0" distL="114300" distR="114300" simplePos="0" relativeHeight="251659264" behindDoc="0" locked="0" layoutInCell="1" allowOverlap="1" wp14:anchorId="6E0BA6B1" wp14:editId="5006D387">
            <wp:simplePos x="0" y="0"/>
            <wp:positionH relativeFrom="column">
              <wp:posOffset>0</wp:posOffset>
            </wp:positionH>
            <wp:positionV relativeFrom="paragraph">
              <wp:posOffset>1042670</wp:posOffset>
            </wp:positionV>
            <wp:extent cx="2941320" cy="2087880"/>
            <wp:effectExtent l="0" t="0" r="0" b="762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1320" cy="2087880"/>
                    </a:xfrm>
                    <a:prstGeom prst="rect">
                      <a:avLst/>
                    </a:prstGeom>
                  </pic:spPr>
                </pic:pic>
              </a:graphicData>
            </a:graphic>
            <wp14:sizeRelH relativeFrom="margin">
              <wp14:pctWidth>0</wp14:pctWidth>
            </wp14:sizeRelH>
            <wp14:sizeRelV relativeFrom="margin">
              <wp14:pctHeight>0</wp14:pctHeight>
            </wp14:sizeRelV>
          </wp:anchor>
        </w:drawing>
      </w:r>
      <w:r w:rsidR="0042599D" w:rsidRPr="0042599D">
        <w:rPr>
          <w:sz w:val="24"/>
          <w:szCs w:val="24"/>
        </w:rPr>
        <w:t xml:space="preserve">I need you to commit to the course as well.  I expect you to come to class prepared ensuring that you have read the appropriate readings and have completed the necessary homework.  This course has a reputation of being very challenging.  However, I will do everything in my power to help each one of my students be successful.  I am confident that all my students can be successful.  </w:t>
      </w:r>
    </w:p>
    <w:p w:rsidR="0042599D" w:rsidRDefault="0042599D" w:rsidP="0042599D">
      <w:pPr>
        <w:rPr>
          <w:sz w:val="24"/>
          <w:szCs w:val="24"/>
        </w:rPr>
      </w:pPr>
      <w:r w:rsidRPr="0042599D">
        <w:rPr>
          <w:sz w:val="24"/>
          <w:szCs w:val="24"/>
        </w:rPr>
        <w:t xml:space="preserve">If there is anything I can do to make this course more relevant to you and your professional goals, please let me know.  I encourage you to take advantage of my office hours.   I will help you in any way that I can.  </w:t>
      </w:r>
    </w:p>
    <w:p w:rsidR="0042599D" w:rsidRPr="0042599D" w:rsidRDefault="0042599D" w:rsidP="0042599D">
      <w:pPr>
        <w:rPr>
          <w:sz w:val="24"/>
          <w:szCs w:val="24"/>
        </w:rPr>
      </w:pPr>
      <w:r w:rsidRPr="0042599D">
        <w:rPr>
          <w:sz w:val="24"/>
          <w:szCs w:val="24"/>
        </w:rPr>
        <w:t>Thank you in advance for what I know is going to be a rewarding semester for all involved.  I am glad you are a student in my class and I am looking forward to getting to know you better.</w:t>
      </w:r>
    </w:p>
    <w:p w:rsidR="0042599D" w:rsidRDefault="0042599D" w:rsidP="00386C48">
      <w:pPr>
        <w:jc w:val="center"/>
        <w:rPr>
          <w:b/>
          <w:color w:val="8A387C"/>
          <w:sz w:val="24"/>
          <w:szCs w:val="24"/>
        </w:rPr>
      </w:pPr>
      <w:r w:rsidRPr="0042599D">
        <w:rPr>
          <w:b/>
          <w:color w:val="8A387C"/>
          <w:sz w:val="24"/>
          <w:szCs w:val="24"/>
        </w:rPr>
        <w:t>Dr. Fournier (“Four”-”Knee”-”A”)</w:t>
      </w:r>
    </w:p>
    <w:p w:rsidR="0042599D" w:rsidRPr="0042599D" w:rsidRDefault="0042599D" w:rsidP="0042599D">
      <w:pPr>
        <w:rPr>
          <w:b/>
          <w:color w:val="ED8B00"/>
          <w:sz w:val="36"/>
          <w:szCs w:val="36"/>
          <w:u w:val="single"/>
        </w:rPr>
      </w:pPr>
      <w:r w:rsidRPr="0042599D">
        <w:rPr>
          <w:b/>
          <w:color w:val="ED8B00"/>
          <w:sz w:val="36"/>
          <w:szCs w:val="36"/>
          <w:u w:val="single"/>
        </w:rPr>
        <w:lastRenderedPageBreak/>
        <w:t>WHY TAKE THIS COURSE?</w:t>
      </w:r>
    </w:p>
    <w:p w:rsidR="0042599D" w:rsidRPr="0042599D" w:rsidRDefault="0042599D" w:rsidP="0042599D">
      <w:pPr>
        <w:rPr>
          <w:sz w:val="24"/>
          <w:szCs w:val="24"/>
        </w:rPr>
      </w:pPr>
      <w:r w:rsidRPr="0042599D">
        <w:rPr>
          <w:sz w:val="24"/>
          <w:szCs w:val="24"/>
        </w:rPr>
        <w:t>Kinesiology is defined as the study of human movement.  It is an umbrella term to describe any form of anatomical, physiological, or mechanical evaluation of human movement.</w:t>
      </w:r>
    </w:p>
    <w:p w:rsidR="0042599D" w:rsidRPr="0042599D" w:rsidRDefault="0042599D" w:rsidP="0042599D">
      <w:pPr>
        <w:rPr>
          <w:sz w:val="24"/>
          <w:szCs w:val="24"/>
        </w:rPr>
      </w:pPr>
      <w:r w:rsidRPr="0042599D">
        <w:rPr>
          <w:sz w:val="24"/>
          <w:szCs w:val="24"/>
        </w:rPr>
        <w:t xml:space="preserve">Biomechanics is defined as the study of human movement by means of mechanical principles.  </w:t>
      </w:r>
    </w:p>
    <w:p w:rsidR="0042599D" w:rsidRPr="0042599D" w:rsidRDefault="0042599D" w:rsidP="0042599D">
      <w:pPr>
        <w:rPr>
          <w:sz w:val="24"/>
          <w:szCs w:val="24"/>
        </w:rPr>
      </w:pPr>
      <w:r w:rsidRPr="0042599D">
        <w:rPr>
          <w:sz w:val="24"/>
          <w:szCs w:val="24"/>
        </w:rPr>
        <w:t>This course will provide you with the knowledge and skills necessary describe, analyze, and evaluate human movement and gain a better understanding of the mechanisms responsible for injured or disordered movement.</w:t>
      </w:r>
    </w:p>
    <w:p w:rsidR="0042599D" w:rsidRPr="0042599D" w:rsidRDefault="0042599D" w:rsidP="0042599D">
      <w:pPr>
        <w:rPr>
          <w:sz w:val="24"/>
          <w:szCs w:val="24"/>
        </w:rPr>
      </w:pPr>
      <w:r w:rsidRPr="0042599D">
        <w:rPr>
          <w:sz w:val="24"/>
          <w:szCs w:val="24"/>
        </w:rPr>
        <w:t>In addition to learning theory and solving computational problems, you will gain hands-on experience performing biomechanical analyses in our state-of-the-art Motion Analysis Laboratory that includes a simi motion capture system and a Bertec split-belt, forceplate instrumented treadmill.  This class will offer professional skills for physical educators, exercise scientists and those interested in pursuing graduate degrees in the rehabilitation sciences (physical therapy, occupational therapy, athletic training, etc...).</w:t>
      </w:r>
    </w:p>
    <w:p w:rsidR="0042599D" w:rsidRPr="0042599D" w:rsidRDefault="0042599D" w:rsidP="0042599D">
      <w:pPr>
        <w:rPr>
          <w:b/>
          <w:color w:val="8A387C"/>
          <w:sz w:val="24"/>
          <w:szCs w:val="24"/>
          <w:u w:val="single"/>
        </w:rPr>
      </w:pPr>
    </w:p>
    <w:p w:rsidR="0042599D" w:rsidRPr="0042599D" w:rsidRDefault="0042599D" w:rsidP="0042599D">
      <w:pPr>
        <w:rPr>
          <w:b/>
          <w:color w:val="8A387C"/>
          <w:sz w:val="36"/>
          <w:szCs w:val="36"/>
          <w:u w:val="single"/>
        </w:rPr>
      </w:pPr>
      <w:r w:rsidRPr="0042599D">
        <w:rPr>
          <w:b/>
          <w:color w:val="8A387C"/>
          <w:sz w:val="36"/>
          <w:szCs w:val="36"/>
          <w:u w:val="single"/>
        </w:rPr>
        <w:t>WHAT BOOK OR OTHER MATERIALS DO I NEED?</w:t>
      </w:r>
    </w:p>
    <w:p w:rsidR="0042599D" w:rsidRPr="0042599D" w:rsidRDefault="0042599D" w:rsidP="0042599D">
      <w:pPr>
        <w:rPr>
          <w:b/>
          <w:color w:val="007A86"/>
          <w:sz w:val="24"/>
          <w:szCs w:val="24"/>
        </w:rPr>
      </w:pPr>
      <w:r w:rsidRPr="0042599D">
        <w:rPr>
          <w:b/>
          <w:color w:val="007A86"/>
          <w:sz w:val="24"/>
          <w:szCs w:val="24"/>
        </w:rPr>
        <w:t>Textbook</w:t>
      </w:r>
    </w:p>
    <w:p w:rsidR="0042599D" w:rsidRDefault="0042599D" w:rsidP="0042599D">
      <w:pPr>
        <w:rPr>
          <w:sz w:val="24"/>
          <w:szCs w:val="24"/>
        </w:rPr>
        <w:sectPr w:rsidR="0042599D" w:rsidSect="0042599D">
          <w:headerReference w:type="default" r:id="rId9"/>
          <w:footerReference w:type="default" r:id="rId10"/>
          <w:pgSz w:w="12240" w:h="15840"/>
          <w:pgMar w:top="1440" w:right="1440" w:bottom="1440" w:left="1440" w:header="720" w:footer="720" w:gutter="0"/>
          <w:cols w:space="720"/>
          <w:titlePg/>
          <w:docGrid w:linePitch="360"/>
        </w:sectPr>
      </w:pPr>
    </w:p>
    <w:p w:rsidR="0042599D" w:rsidRDefault="0042599D" w:rsidP="0042599D">
      <w:pPr>
        <w:rPr>
          <w:sz w:val="24"/>
          <w:szCs w:val="24"/>
        </w:rPr>
      </w:pPr>
      <w:r>
        <w:rPr>
          <w:noProof/>
          <w:sz w:val="24"/>
          <w:szCs w:val="24"/>
        </w:rPr>
        <w:drawing>
          <wp:inline distT="0" distB="0" distL="0" distR="0">
            <wp:extent cx="631371" cy="8058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san hall biom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3790" cy="821725"/>
                    </a:xfrm>
                    <a:prstGeom prst="rect">
                      <a:avLst/>
                    </a:prstGeom>
                  </pic:spPr>
                </pic:pic>
              </a:graphicData>
            </a:graphic>
          </wp:inline>
        </w:drawing>
      </w:r>
    </w:p>
    <w:p w:rsidR="0042599D" w:rsidRDefault="0042599D" w:rsidP="0042599D">
      <w:pPr>
        <w:rPr>
          <w:sz w:val="24"/>
          <w:szCs w:val="24"/>
        </w:rPr>
      </w:pPr>
      <w:r w:rsidRPr="0042599D">
        <w:rPr>
          <w:sz w:val="24"/>
          <w:szCs w:val="24"/>
        </w:rPr>
        <w:t>Course materials will be provided by instructor in UNMLearn.  If you are interested in a book for professional reference, please consider:</w:t>
      </w:r>
      <w:r>
        <w:rPr>
          <w:sz w:val="24"/>
          <w:szCs w:val="24"/>
        </w:rPr>
        <w:t xml:space="preserve"> </w:t>
      </w:r>
    </w:p>
    <w:p w:rsidR="0042599D" w:rsidRDefault="0042599D" w:rsidP="0042599D">
      <w:pPr>
        <w:rPr>
          <w:sz w:val="24"/>
          <w:szCs w:val="24"/>
        </w:rPr>
        <w:sectPr w:rsidR="0042599D" w:rsidSect="008E0BE9">
          <w:type w:val="continuous"/>
          <w:pgSz w:w="12240" w:h="15840"/>
          <w:pgMar w:top="1440" w:right="1440" w:bottom="1440" w:left="1440" w:header="720" w:footer="720" w:gutter="0"/>
          <w:cols w:num="2" w:space="288" w:equalWidth="0">
            <w:col w:w="1440" w:space="288"/>
            <w:col w:w="7632"/>
          </w:cols>
          <w:titlePg/>
          <w:docGrid w:linePitch="360"/>
        </w:sectPr>
      </w:pPr>
      <w:r w:rsidRPr="0042599D">
        <w:rPr>
          <w:sz w:val="24"/>
          <w:szCs w:val="24"/>
        </w:rPr>
        <w:t>Hall, S. J. (2012).  Bas</w:t>
      </w:r>
      <w:r>
        <w:rPr>
          <w:sz w:val="24"/>
          <w:szCs w:val="24"/>
        </w:rPr>
        <w:t xml:space="preserve">ic biomechanics (7th Ed). New </w:t>
      </w:r>
    </w:p>
    <w:p w:rsidR="0042599D" w:rsidRDefault="0042599D" w:rsidP="0042599D">
      <w:pPr>
        <w:rPr>
          <w:sz w:val="24"/>
          <w:szCs w:val="24"/>
        </w:rPr>
        <w:sectPr w:rsidR="0042599D" w:rsidSect="0042599D">
          <w:type w:val="continuous"/>
          <w:pgSz w:w="12240" w:h="15840"/>
          <w:pgMar w:top="1440" w:right="1440" w:bottom="1440" w:left="1440" w:header="720" w:footer="720" w:gutter="0"/>
          <w:cols w:num="2" w:space="720"/>
          <w:titlePg/>
          <w:docGrid w:linePitch="360"/>
        </w:sectPr>
      </w:pPr>
    </w:p>
    <w:p w:rsidR="0042599D" w:rsidRPr="0042599D" w:rsidRDefault="0042599D" w:rsidP="0042599D">
      <w:pPr>
        <w:rPr>
          <w:b/>
          <w:color w:val="007A86"/>
          <w:sz w:val="24"/>
          <w:szCs w:val="24"/>
        </w:rPr>
      </w:pPr>
      <w:r w:rsidRPr="0042599D">
        <w:rPr>
          <w:b/>
          <w:color w:val="007A86"/>
          <w:sz w:val="24"/>
          <w:szCs w:val="24"/>
        </w:rPr>
        <w:t>Calculator</w:t>
      </w:r>
    </w:p>
    <w:p w:rsidR="0042599D" w:rsidRDefault="0042599D" w:rsidP="0042599D">
      <w:pPr>
        <w:rPr>
          <w:sz w:val="24"/>
          <w:szCs w:val="24"/>
        </w:rPr>
        <w:sectPr w:rsidR="0042599D" w:rsidSect="0042599D">
          <w:type w:val="continuous"/>
          <w:pgSz w:w="12240" w:h="15840"/>
          <w:pgMar w:top="1440" w:right="1440" w:bottom="1440" w:left="1440" w:header="720" w:footer="720" w:gutter="0"/>
          <w:cols w:space="720"/>
          <w:titlePg/>
          <w:docGrid w:linePitch="360"/>
        </w:sectPr>
      </w:pPr>
    </w:p>
    <w:p w:rsidR="0042599D" w:rsidRDefault="0042599D" w:rsidP="0042599D">
      <w:pPr>
        <w:rPr>
          <w:sz w:val="24"/>
          <w:szCs w:val="24"/>
        </w:rPr>
      </w:pPr>
      <w:r>
        <w:rPr>
          <w:noProof/>
          <w:sz w:val="24"/>
          <w:szCs w:val="24"/>
        </w:rPr>
        <w:drawing>
          <wp:inline distT="0" distB="0" distL="0" distR="0">
            <wp:extent cx="729343" cy="7293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lc.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7660" cy="737660"/>
                    </a:xfrm>
                    <a:prstGeom prst="rect">
                      <a:avLst/>
                    </a:prstGeom>
                  </pic:spPr>
                </pic:pic>
              </a:graphicData>
            </a:graphic>
          </wp:inline>
        </w:drawing>
      </w:r>
    </w:p>
    <w:p w:rsidR="0042599D" w:rsidRPr="0042599D" w:rsidRDefault="0042599D" w:rsidP="0042599D">
      <w:pPr>
        <w:rPr>
          <w:sz w:val="24"/>
          <w:szCs w:val="24"/>
        </w:rPr>
      </w:pPr>
      <w:r w:rsidRPr="0042599D">
        <w:rPr>
          <w:sz w:val="24"/>
          <w:szCs w:val="24"/>
        </w:rPr>
        <w:t xml:space="preserve">In this class, we will be describing human movement numerically.  In order to calculate biomechanical measures, you will be required to have a calculator with you for every class.  Please purchase a scientific calculator (~ $10.00).  Graphing functions are not needed. </w:t>
      </w:r>
    </w:p>
    <w:p w:rsidR="0042599D" w:rsidRDefault="0042599D" w:rsidP="0042599D">
      <w:pPr>
        <w:rPr>
          <w:b/>
          <w:color w:val="007A86"/>
          <w:sz w:val="24"/>
          <w:szCs w:val="24"/>
        </w:rPr>
        <w:sectPr w:rsidR="0042599D" w:rsidSect="008E0BE9">
          <w:type w:val="continuous"/>
          <w:pgSz w:w="12240" w:h="15840"/>
          <w:pgMar w:top="1440" w:right="1440" w:bottom="1440" w:left="1440" w:header="720" w:footer="720" w:gutter="0"/>
          <w:cols w:num="2" w:space="288" w:equalWidth="0">
            <w:col w:w="1440" w:space="288"/>
            <w:col w:w="7632"/>
          </w:cols>
          <w:titlePg/>
          <w:docGrid w:linePitch="360"/>
        </w:sectPr>
      </w:pPr>
    </w:p>
    <w:p w:rsidR="0042599D" w:rsidRPr="0042599D" w:rsidRDefault="0042599D" w:rsidP="0042599D">
      <w:pPr>
        <w:rPr>
          <w:b/>
          <w:color w:val="007A86"/>
          <w:sz w:val="24"/>
          <w:szCs w:val="24"/>
        </w:rPr>
      </w:pPr>
      <w:r w:rsidRPr="0042599D">
        <w:rPr>
          <w:b/>
          <w:color w:val="007A86"/>
          <w:sz w:val="24"/>
          <w:szCs w:val="24"/>
        </w:rPr>
        <w:t xml:space="preserve"> </w:t>
      </w:r>
    </w:p>
    <w:p w:rsidR="0042599D" w:rsidRPr="0042599D" w:rsidRDefault="0042599D" w:rsidP="0042599D">
      <w:pPr>
        <w:rPr>
          <w:b/>
          <w:color w:val="007A86"/>
          <w:sz w:val="24"/>
          <w:szCs w:val="24"/>
        </w:rPr>
      </w:pPr>
      <w:r w:rsidRPr="0042599D">
        <w:rPr>
          <w:b/>
          <w:color w:val="007A86"/>
          <w:sz w:val="24"/>
          <w:szCs w:val="24"/>
        </w:rPr>
        <w:t>UNMLearn</w:t>
      </w:r>
    </w:p>
    <w:p w:rsidR="0042599D" w:rsidRDefault="0042599D" w:rsidP="0042599D">
      <w:pPr>
        <w:sectPr w:rsidR="0042599D" w:rsidSect="0042599D">
          <w:type w:val="continuous"/>
          <w:pgSz w:w="12240" w:h="15840"/>
          <w:pgMar w:top="1152" w:right="1440" w:bottom="1152" w:left="1440" w:header="720" w:footer="720" w:gutter="0"/>
          <w:cols w:space="720"/>
          <w:titlePg/>
          <w:docGrid w:linePitch="360"/>
        </w:sectPr>
      </w:pPr>
    </w:p>
    <w:p w:rsidR="008E0BE9" w:rsidRDefault="0042599D" w:rsidP="0042599D">
      <w:r>
        <w:rPr>
          <w:noProof/>
        </w:rPr>
        <w:drawing>
          <wp:inline distT="0" distB="0" distL="0" distR="0">
            <wp:extent cx="881743" cy="492307"/>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MLear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14298" cy="510484"/>
                    </a:xfrm>
                    <a:prstGeom prst="rect">
                      <a:avLst/>
                    </a:prstGeom>
                  </pic:spPr>
                </pic:pic>
              </a:graphicData>
            </a:graphic>
          </wp:inline>
        </w:drawing>
      </w:r>
    </w:p>
    <w:p w:rsidR="0042599D" w:rsidRDefault="0042599D" w:rsidP="0042599D">
      <w:r>
        <w:t xml:space="preserve">Many of the materials, instructions, and updates for this class will be posted in our UNMLearn site.  It is your responsibility to log in to </w:t>
      </w:r>
      <w:r w:rsidR="00456916">
        <w:t>UNMLearn</w:t>
      </w:r>
      <w:r>
        <w:t xml:space="preserve"> ROUTINELY and be up to date with all information posted pertaining to the class.</w:t>
      </w:r>
    </w:p>
    <w:p w:rsidR="0042599D" w:rsidRDefault="0042599D" w:rsidP="0042599D">
      <w:pPr>
        <w:sectPr w:rsidR="0042599D" w:rsidSect="008E0BE9">
          <w:type w:val="continuous"/>
          <w:pgSz w:w="12240" w:h="15840"/>
          <w:pgMar w:top="1440" w:right="1440" w:bottom="1440" w:left="1440" w:header="720" w:footer="720" w:gutter="0"/>
          <w:cols w:num="2" w:space="288" w:equalWidth="0">
            <w:col w:w="1440" w:space="288"/>
            <w:col w:w="7632"/>
          </w:cols>
          <w:titlePg/>
          <w:docGrid w:linePitch="360"/>
        </w:sectPr>
      </w:pPr>
    </w:p>
    <w:p w:rsidR="0042599D" w:rsidRDefault="0042599D" w:rsidP="0042599D">
      <w:r>
        <w:t xml:space="preserve"> </w:t>
      </w:r>
    </w:p>
    <w:p w:rsidR="0042599D" w:rsidRDefault="0042599D" w:rsidP="0042599D">
      <w:pPr>
        <w:rPr>
          <w:b/>
          <w:color w:val="A8AA19"/>
          <w:sz w:val="36"/>
          <w:szCs w:val="36"/>
          <w:u w:val="single"/>
        </w:rPr>
      </w:pPr>
      <w:r w:rsidRPr="00180064">
        <w:rPr>
          <w:b/>
          <w:color w:val="A8AA19"/>
          <w:sz w:val="36"/>
          <w:szCs w:val="36"/>
          <w:u w:val="single"/>
        </w:rPr>
        <w:lastRenderedPageBreak/>
        <w:t>WHAT WILL I LEARN?</w:t>
      </w:r>
    </w:p>
    <w:tbl>
      <w:tblPr>
        <w:tblStyle w:val="TableGrid"/>
        <w:tblW w:w="0" w:type="auto"/>
        <w:tblLook w:val="04A0" w:firstRow="1" w:lastRow="0" w:firstColumn="1" w:lastColumn="0" w:noHBand="0" w:noVBand="1"/>
      </w:tblPr>
      <w:tblGrid>
        <w:gridCol w:w="6655"/>
        <w:gridCol w:w="3415"/>
      </w:tblGrid>
      <w:tr w:rsidR="00180064" w:rsidTr="00B3399E">
        <w:trPr>
          <w:trHeight w:val="701"/>
        </w:trPr>
        <w:tc>
          <w:tcPr>
            <w:tcW w:w="10070" w:type="dxa"/>
            <w:gridSpan w:val="2"/>
            <w:shd w:val="clear" w:color="auto" w:fill="007A86"/>
          </w:tcPr>
          <w:p w:rsidR="00180064" w:rsidRPr="00457F3B" w:rsidRDefault="00180064" w:rsidP="00B3399E">
            <w:pPr>
              <w:pStyle w:val="BasicParagraph"/>
              <w:suppressAutoHyphens/>
              <w:rPr>
                <w:rFonts w:ascii="Calibri" w:eastAsia="Times New Roman" w:hAnsi="Calibri" w:cs="Calibri"/>
                <w:color w:val="auto"/>
              </w:rPr>
            </w:pPr>
            <w:r w:rsidRPr="00457F3B">
              <w:rPr>
                <w:rFonts w:ascii="Calibri" w:hAnsi="Calibri" w:cs="Calibri"/>
                <w:b/>
                <w:bCs/>
                <w:color w:val="auto"/>
              </w:rPr>
              <w:t xml:space="preserve">Course Goal 1: </w:t>
            </w:r>
            <w:r w:rsidRPr="00457F3B">
              <w:rPr>
                <w:rStyle w:val="Tan"/>
                <w:rFonts w:ascii="Calibri" w:hAnsi="Calibri" w:cs="Calibri"/>
                <w:color w:val="auto"/>
              </w:rPr>
              <w:t xml:space="preserve">Upon successful completion of the course, students will </w:t>
            </w:r>
            <w:r w:rsidRPr="00457F3B">
              <w:rPr>
                <w:rStyle w:val="Tan"/>
                <w:rFonts w:ascii="Calibri" w:hAnsi="Calibri" w:cs="Calibri"/>
                <w:b/>
                <w:bCs/>
                <w:i/>
                <w:iCs/>
                <w:color w:val="auto"/>
                <w:u w:val="thick"/>
              </w:rPr>
              <w:t>know</w:t>
            </w:r>
            <w:r w:rsidRPr="00457F3B">
              <w:rPr>
                <w:rStyle w:val="Tan"/>
                <w:rFonts w:ascii="Calibri" w:hAnsi="Calibri" w:cs="Calibri"/>
                <w:color w:val="auto"/>
              </w:rPr>
              <w:t xml:space="preserve"> basic terminology related to A) human anatomy and B) mechanical principles.</w:t>
            </w:r>
          </w:p>
        </w:tc>
      </w:tr>
      <w:tr w:rsidR="00180064" w:rsidTr="00B3399E">
        <w:tc>
          <w:tcPr>
            <w:tcW w:w="6655" w:type="dxa"/>
          </w:tcPr>
          <w:p w:rsidR="00180064" w:rsidRPr="00457F3B" w:rsidRDefault="00180064" w:rsidP="00B3399E">
            <w:pPr>
              <w:pStyle w:val="BasicParagraph"/>
              <w:rPr>
                <w:rFonts w:ascii="Calibri" w:hAnsi="Calibri" w:cs="Calibri"/>
              </w:rPr>
            </w:pPr>
            <w:r w:rsidRPr="00457F3B">
              <w:rPr>
                <w:rFonts w:ascii="Calibri" w:hAnsi="Calibri" w:cs="Calibri"/>
                <w:b/>
                <w:bCs/>
              </w:rPr>
              <w:t>Learning Objectives</w:t>
            </w:r>
          </w:p>
        </w:tc>
        <w:tc>
          <w:tcPr>
            <w:tcW w:w="3415" w:type="dxa"/>
          </w:tcPr>
          <w:p w:rsidR="00180064" w:rsidRPr="00457F3B" w:rsidRDefault="00180064" w:rsidP="00B3399E">
            <w:pPr>
              <w:pStyle w:val="BasicParagraph"/>
              <w:rPr>
                <w:rFonts w:ascii="Calibri" w:hAnsi="Calibri" w:cs="Calibri"/>
              </w:rPr>
            </w:pPr>
            <w:r w:rsidRPr="00457F3B">
              <w:rPr>
                <w:rFonts w:ascii="Calibri" w:hAnsi="Calibri" w:cs="Calibri"/>
                <w:b/>
                <w:bCs/>
              </w:rPr>
              <w:t>Graded Component(s)</w:t>
            </w:r>
          </w:p>
        </w:tc>
      </w:tr>
      <w:tr w:rsidR="00180064" w:rsidTr="00B3399E">
        <w:tc>
          <w:tcPr>
            <w:tcW w:w="6655" w:type="dxa"/>
          </w:tcPr>
          <w:p w:rsidR="00180064" w:rsidRPr="00457F3B" w:rsidRDefault="00180064" w:rsidP="00B3399E">
            <w:pPr>
              <w:pStyle w:val="BasicParagraph"/>
              <w:suppressAutoHyphens/>
              <w:rPr>
                <w:rFonts w:ascii="Calibri" w:hAnsi="Calibri" w:cs="Calibri"/>
              </w:rPr>
            </w:pPr>
            <w:r w:rsidRPr="00457F3B">
              <w:rPr>
                <w:rFonts w:ascii="Calibri" w:hAnsi="Calibri" w:cs="Calibri"/>
              </w:rPr>
              <w:t xml:space="preserve">Upon completion of the course, students will be able to </w:t>
            </w:r>
            <w:r w:rsidRPr="00457F3B">
              <w:rPr>
                <w:rFonts w:ascii="Calibri" w:hAnsi="Calibri" w:cs="Calibri"/>
                <w:i/>
                <w:iCs/>
                <w:u w:val="thick"/>
              </w:rPr>
              <w:t xml:space="preserve">identify </w:t>
            </w:r>
            <w:r w:rsidRPr="00457F3B">
              <w:rPr>
                <w:rFonts w:ascii="Calibri" w:hAnsi="Calibri" w:cs="Calibri"/>
              </w:rPr>
              <w:t>and label musculoskeletal components in the upper and lower extremities.</w:t>
            </w:r>
          </w:p>
        </w:tc>
        <w:tc>
          <w:tcPr>
            <w:tcW w:w="3415" w:type="dxa"/>
          </w:tcPr>
          <w:p w:rsidR="00180064" w:rsidRPr="00457F3B" w:rsidRDefault="00180064" w:rsidP="00B3399E">
            <w:pPr>
              <w:pStyle w:val="BasicParagraph"/>
              <w:suppressAutoHyphens/>
              <w:rPr>
                <w:rFonts w:ascii="Calibri" w:hAnsi="Calibri" w:cs="Calibri"/>
              </w:rPr>
            </w:pPr>
            <w:r w:rsidRPr="00457F3B">
              <w:rPr>
                <w:rFonts w:ascii="Calibri" w:hAnsi="Calibri" w:cs="Calibri"/>
              </w:rPr>
              <w:t>Active learning activities</w:t>
            </w:r>
          </w:p>
          <w:p w:rsidR="00180064" w:rsidRPr="00457F3B" w:rsidRDefault="00180064" w:rsidP="00B3399E">
            <w:pPr>
              <w:pStyle w:val="BasicParagraph"/>
              <w:suppressAutoHyphens/>
              <w:rPr>
                <w:rFonts w:ascii="Calibri" w:hAnsi="Calibri" w:cs="Calibri"/>
              </w:rPr>
            </w:pPr>
            <w:r w:rsidRPr="00457F3B">
              <w:rPr>
                <w:rFonts w:ascii="Calibri" w:hAnsi="Calibri" w:cs="Calibri"/>
              </w:rPr>
              <w:t>Exam 3</w:t>
            </w:r>
          </w:p>
          <w:p w:rsidR="00180064" w:rsidRPr="00457F3B" w:rsidRDefault="00180064" w:rsidP="00B3399E">
            <w:pPr>
              <w:pStyle w:val="BasicParagraph"/>
              <w:suppressAutoHyphens/>
              <w:rPr>
                <w:rFonts w:ascii="Calibri" w:hAnsi="Calibri" w:cs="Calibri"/>
              </w:rPr>
            </w:pPr>
          </w:p>
        </w:tc>
      </w:tr>
      <w:tr w:rsidR="00180064" w:rsidTr="00B3399E">
        <w:tc>
          <w:tcPr>
            <w:tcW w:w="6655" w:type="dxa"/>
          </w:tcPr>
          <w:p w:rsidR="00180064" w:rsidRPr="00457F3B" w:rsidRDefault="00180064" w:rsidP="00B3399E">
            <w:pPr>
              <w:pStyle w:val="BasicParagraph"/>
              <w:suppressAutoHyphens/>
              <w:rPr>
                <w:rFonts w:ascii="Calibri" w:hAnsi="Calibri" w:cs="Calibri"/>
              </w:rPr>
            </w:pPr>
            <w:r w:rsidRPr="00457F3B">
              <w:rPr>
                <w:rFonts w:ascii="Calibri" w:hAnsi="Calibri" w:cs="Calibri"/>
              </w:rPr>
              <w:t xml:space="preserve">Upon completion of the course, students will be able to </w:t>
            </w:r>
            <w:r w:rsidRPr="00457F3B">
              <w:rPr>
                <w:rFonts w:ascii="Calibri" w:hAnsi="Calibri" w:cs="Calibri"/>
                <w:i/>
                <w:iCs/>
                <w:u w:val="thick"/>
              </w:rPr>
              <w:t>define</w:t>
            </w:r>
            <w:r w:rsidRPr="00457F3B">
              <w:rPr>
                <w:rFonts w:ascii="Calibri" w:hAnsi="Calibri" w:cs="Calibri"/>
              </w:rPr>
              <w:t xml:space="preserve"> mechanical terminology and principles.</w:t>
            </w:r>
          </w:p>
        </w:tc>
        <w:tc>
          <w:tcPr>
            <w:tcW w:w="3415" w:type="dxa"/>
          </w:tcPr>
          <w:p w:rsidR="00180064" w:rsidRPr="00457F3B" w:rsidRDefault="00180064" w:rsidP="00B3399E">
            <w:pPr>
              <w:pStyle w:val="BasicParagraph"/>
              <w:suppressAutoHyphens/>
              <w:rPr>
                <w:rFonts w:ascii="Calibri" w:hAnsi="Calibri" w:cs="Calibri"/>
              </w:rPr>
            </w:pPr>
            <w:r w:rsidRPr="00457F3B">
              <w:rPr>
                <w:rFonts w:ascii="Calibri" w:hAnsi="Calibri" w:cs="Calibri"/>
              </w:rPr>
              <w:t>Quizzes</w:t>
            </w:r>
          </w:p>
          <w:p w:rsidR="00180064" w:rsidRPr="00457F3B" w:rsidRDefault="00180064" w:rsidP="00B3399E">
            <w:pPr>
              <w:pStyle w:val="BasicParagraph"/>
              <w:suppressAutoHyphens/>
              <w:rPr>
                <w:rFonts w:ascii="Calibri" w:hAnsi="Calibri" w:cs="Calibri"/>
              </w:rPr>
            </w:pPr>
            <w:r w:rsidRPr="00457F3B">
              <w:rPr>
                <w:rFonts w:ascii="Calibri" w:hAnsi="Calibri" w:cs="Calibri"/>
              </w:rPr>
              <w:t>Exams 1 &amp; 2</w:t>
            </w:r>
          </w:p>
        </w:tc>
      </w:tr>
      <w:tr w:rsidR="00180064" w:rsidTr="00B3399E">
        <w:tc>
          <w:tcPr>
            <w:tcW w:w="6655" w:type="dxa"/>
          </w:tcPr>
          <w:p w:rsidR="00180064" w:rsidRPr="00457F3B" w:rsidRDefault="00180064" w:rsidP="00B3399E">
            <w:pPr>
              <w:pStyle w:val="BasicParagraph"/>
              <w:suppressAutoHyphens/>
              <w:rPr>
                <w:rFonts w:ascii="Calibri" w:hAnsi="Calibri" w:cs="Calibri"/>
              </w:rPr>
            </w:pPr>
            <w:r w:rsidRPr="00457F3B">
              <w:rPr>
                <w:rFonts w:ascii="Calibri" w:hAnsi="Calibri" w:cs="Calibri"/>
              </w:rPr>
              <w:t xml:space="preserve">Upon completion of the course, students will be able to </w:t>
            </w:r>
            <w:r w:rsidRPr="00457F3B">
              <w:rPr>
                <w:rFonts w:ascii="Calibri" w:hAnsi="Calibri" w:cs="Calibri"/>
                <w:i/>
                <w:iCs/>
                <w:u w:val="thick"/>
              </w:rPr>
              <w:t xml:space="preserve">quantify </w:t>
            </w:r>
            <w:r w:rsidRPr="00457F3B">
              <w:rPr>
                <w:rFonts w:ascii="Calibri" w:hAnsi="Calibri" w:cs="Calibri"/>
              </w:rPr>
              <w:t>mechanical measures.</w:t>
            </w:r>
          </w:p>
        </w:tc>
        <w:tc>
          <w:tcPr>
            <w:tcW w:w="3415" w:type="dxa"/>
          </w:tcPr>
          <w:p w:rsidR="00180064" w:rsidRPr="00457F3B" w:rsidRDefault="00180064" w:rsidP="00B3399E">
            <w:pPr>
              <w:pStyle w:val="BasicParagraph"/>
              <w:suppressAutoHyphens/>
              <w:rPr>
                <w:rFonts w:ascii="Calibri" w:hAnsi="Calibri" w:cs="Calibri"/>
              </w:rPr>
            </w:pPr>
            <w:r w:rsidRPr="00457F3B">
              <w:rPr>
                <w:rFonts w:ascii="Calibri" w:hAnsi="Calibri" w:cs="Calibri"/>
              </w:rPr>
              <w:t>Activities</w:t>
            </w:r>
          </w:p>
          <w:p w:rsidR="00180064" w:rsidRPr="00457F3B" w:rsidRDefault="00180064" w:rsidP="00B3399E">
            <w:pPr>
              <w:pStyle w:val="BasicParagraph"/>
              <w:suppressAutoHyphens/>
              <w:rPr>
                <w:rFonts w:ascii="Calibri" w:hAnsi="Calibri" w:cs="Calibri"/>
              </w:rPr>
            </w:pPr>
            <w:r w:rsidRPr="00457F3B">
              <w:rPr>
                <w:rFonts w:ascii="Calibri" w:hAnsi="Calibri" w:cs="Calibri"/>
              </w:rPr>
              <w:t>Exams 1, 2, &amp; 4</w:t>
            </w:r>
          </w:p>
        </w:tc>
      </w:tr>
      <w:tr w:rsidR="00180064" w:rsidTr="00B3399E">
        <w:tc>
          <w:tcPr>
            <w:tcW w:w="6655" w:type="dxa"/>
          </w:tcPr>
          <w:p w:rsidR="00180064" w:rsidRPr="00457F3B" w:rsidRDefault="00180064" w:rsidP="00B3399E">
            <w:pPr>
              <w:pStyle w:val="BasicParagraph"/>
              <w:suppressAutoHyphens/>
              <w:rPr>
                <w:rFonts w:ascii="Calibri" w:hAnsi="Calibri" w:cs="Calibri"/>
              </w:rPr>
            </w:pPr>
            <w:r w:rsidRPr="00457F3B">
              <w:rPr>
                <w:rFonts w:ascii="Calibri" w:hAnsi="Calibri" w:cs="Calibri"/>
              </w:rPr>
              <w:t xml:space="preserve">Upon completion of the course, students will be able to </w:t>
            </w:r>
            <w:r w:rsidRPr="00457F3B">
              <w:rPr>
                <w:rFonts w:ascii="Calibri" w:hAnsi="Calibri" w:cs="Calibri"/>
                <w:i/>
                <w:iCs/>
                <w:u w:val="thick"/>
              </w:rPr>
              <w:t>apply</w:t>
            </w:r>
            <w:r w:rsidRPr="00457F3B">
              <w:rPr>
                <w:rFonts w:ascii="Calibri" w:hAnsi="Calibri" w:cs="Calibri"/>
              </w:rPr>
              <w:t xml:space="preserve"> mechanical principles by calculating mechanical measures through problem solving.</w:t>
            </w:r>
          </w:p>
        </w:tc>
        <w:tc>
          <w:tcPr>
            <w:tcW w:w="3415" w:type="dxa"/>
          </w:tcPr>
          <w:p w:rsidR="00180064" w:rsidRPr="00457F3B" w:rsidRDefault="00180064" w:rsidP="00B3399E">
            <w:pPr>
              <w:pStyle w:val="BasicParagraph"/>
              <w:suppressAutoHyphens/>
              <w:rPr>
                <w:rFonts w:ascii="Calibri" w:hAnsi="Calibri" w:cs="Calibri"/>
              </w:rPr>
            </w:pPr>
            <w:r w:rsidRPr="00457F3B">
              <w:rPr>
                <w:rFonts w:ascii="Calibri" w:hAnsi="Calibri" w:cs="Calibri"/>
              </w:rPr>
              <w:t>Problem solving</w:t>
            </w:r>
          </w:p>
          <w:p w:rsidR="00180064" w:rsidRPr="00457F3B" w:rsidRDefault="00180064" w:rsidP="00B3399E">
            <w:pPr>
              <w:pStyle w:val="BasicParagraph"/>
              <w:suppressAutoHyphens/>
              <w:rPr>
                <w:rFonts w:ascii="Calibri" w:hAnsi="Calibri" w:cs="Calibri"/>
              </w:rPr>
            </w:pPr>
            <w:r w:rsidRPr="00457F3B">
              <w:rPr>
                <w:rFonts w:ascii="Calibri" w:hAnsi="Calibri" w:cs="Calibri"/>
              </w:rPr>
              <w:t>Quizzes</w:t>
            </w:r>
          </w:p>
          <w:p w:rsidR="00180064" w:rsidRPr="00457F3B" w:rsidRDefault="00180064" w:rsidP="00B3399E">
            <w:pPr>
              <w:pStyle w:val="BasicParagraph"/>
              <w:suppressAutoHyphens/>
              <w:rPr>
                <w:rFonts w:ascii="Calibri" w:hAnsi="Calibri" w:cs="Calibri"/>
              </w:rPr>
            </w:pPr>
            <w:r w:rsidRPr="00457F3B">
              <w:rPr>
                <w:rFonts w:ascii="Calibri" w:hAnsi="Calibri" w:cs="Calibri"/>
              </w:rPr>
              <w:t>Exams 1, 2, &amp; 4</w:t>
            </w:r>
          </w:p>
        </w:tc>
      </w:tr>
      <w:tr w:rsidR="00180064" w:rsidTr="00B3399E">
        <w:tc>
          <w:tcPr>
            <w:tcW w:w="10070" w:type="dxa"/>
            <w:gridSpan w:val="2"/>
            <w:shd w:val="clear" w:color="auto" w:fill="007A86"/>
          </w:tcPr>
          <w:p w:rsidR="00180064" w:rsidRPr="00457F3B" w:rsidRDefault="00180064" w:rsidP="00B3399E">
            <w:pPr>
              <w:pStyle w:val="BasicParagraph"/>
              <w:suppressAutoHyphens/>
              <w:rPr>
                <w:rFonts w:ascii="Calibri" w:eastAsia="Times New Roman" w:hAnsi="Calibri" w:cs="Calibri"/>
                <w:color w:val="auto"/>
              </w:rPr>
            </w:pPr>
            <w:r w:rsidRPr="00457F3B">
              <w:rPr>
                <w:rFonts w:ascii="Calibri" w:hAnsi="Calibri" w:cs="Calibri"/>
                <w:b/>
                <w:bCs/>
                <w:color w:val="auto"/>
              </w:rPr>
              <w:t>Course Goal 2: U</w:t>
            </w:r>
            <w:r w:rsidRPr="00457F3B">
              <w:rPr>
                <w:rStyle w:val="Tan"/>
                <w:rFonts w:ascii="Calibri" w:hAnsi="Calibri" w:cs="Calibri"/>
                <w:color w:val="auto"/>
              </w:rPr>
              <w:t xml:space="preserve">pon successful completion of the course, students will better </w:t>
            </w:r>
            <w:r w:rsidRPr="00457F3B">
              <w:rPr>
                <w:rStyle w:val="Tan"/>
                <w:rFonts w:ascii="Calibri" w:hAnsi="Calibri" w:cs="Calibri"/>
                <w:b/>
                <w:bCs/>
                <w:i/>
                <w:iCs/>
                <w:color w:val="auto"/>
                <w:u w:val="thick"/>
              </w:rPr>
              <w:t>understand</w:t>
            </w:r>
            <w:r w:rsidRPr="00457F3B">
              <w:rPr>
                <w:rStyle w:val="Tan"/>
                <w:rFonts w:ascii="Calibri" w:hAnsi="Calibri" w:cs="Calibri"/>
                <w:color w:val="auto"/>
              </w:rPr>
              <w:t xml:space="preserve"> human movement using anatomy and mechanical principles.</w:t>
            </w:r>
          </w:p>
        </w:tc>
      </w:tr>
      <w:tr w:rsidR="00180064" w:rsidTr="00B3399E">
        <w:tc>
          <w:tcPr>
            <w:tcW w:w="6655" w:type="dxa"/>
          </w:tcPr>
          <w:p w:rsidR="00180064" w:rsidRPr="00457F3B" w:rsidRDefault="00180064" w:rsidP="00B3399E">
            <w:pPr>
              <w:pStyle w:val="BasicParagraph"/>
              <w:rPr>
                <w:rFonts w:ascii="Calibri" w:hAnsi="Calibri" w:cs="Calibri"/>
              </w:rPr>
            </w:pPr>
            <w:r w:rsidRPr="00457F3B">
              <w:rPr>
                <w:rFonts w:ascii="Calibri" w:hAnsi="Calibri" w:cs="Calibri"/>
                <w:b/>
                <w:bCs/>
              </w:rPr>
              <w:t>Learning Objectives</w:t>
            </w:r>
          </w:p>
        </w:tc>
        <w:tc>
          <w:tcPr>
            <w:tcW w:w="3415" w:type="dxa"/>
          </w:tcPr>
          <w:p w:rsidR="00180064" w:rsidRPr="00457F3B" w:rsidRDefault="00180064" w:rsidP="00B3399E">
            <w:pPr>
              <w:pStyle w:val="BasicParagraph"/>
              <w:rPr>
                <w:rFonts w:ascii="Calibri" w:hAnsi="Calibri" w:cs="Calibri"/>
              </w:rPr>
            </w:pPr>
            <w:r w:rsidRPr="00457F3B">
              <w:rPr>
                <w:rFonts w:ascii="Calibri" w:hAnsi="Calibri" w:cs="Calibri"/>
                <w:b/>
                <w:bCs/>
              </w:rPr>
              <w:t>Graded Component(s)</w:t>
            </w:r>
          </w:p>
        </w:tc>
      </w:tr>
      <w:tr w:rsidR="00180064" w:rsidTr="00B3399E">
        <w:tc>
          <w:tcPr>
            <w:tcW w:w="6655" w:type="dxa"/>
          </w:tcPr>
          <w:p w:rsidR="00180064" w:rsidRPr="00457F3B" w:rsidRDefault="00180064" w:rsidP="00B3399E">
            <w:pPr>
              <w:pStyle w:val="BasicParagraph"/>
              <w:suppressAutoHyphens/>
              <w:rPr>
                <w:rFonts w:ascii="Calibri" w:hAnsi="Calibri" w:cs="Calibri"/>
              </w:rPr>
            </w:pPr>
            <w:r w:rsidRPr="00457F3B">
              <w:rPr>
                <w:rFonts w:ascii="Calibri" w:hAnsi="Calibri" w:cs="Calibri"/>
              </w:rPr>
              <w:t xml:space="preserve">Upon successful completion of the course, students will be able to </w:t>
            </w:r>
            <w:r w:rsidRPr="00457F3B">
              <w:rPr>
                <w:rFonts w:ascii="Calibri" w:hAnsi="Calibri" w:cs="Calibri"/>
                <w:i/>
                <w:iCs/>
                <w:u w:val="thick"/>
              </w:rPr>
              <w:t xml:space="preserve">explain </w:t>
            </w:r>
            <w:r w:rsidRPr="00457F3B">
              <w:rPr>
                <w:rFonts w:ascii="Calibri" w:hAnsi="Calibri" w:cs="Calibri"/>
              </w:rPr>
              <w:t>various types of movement using their knowledge of anatomy and mechanical theories learned in class.</w:t>
            </w:r>
          </w:p>
        </w:tc>
        <w:tc>
          <w:tcPr>
            <w:tcW w:w="3415" w:type="dxa"/>
          </w:tcPr>
          <w:p w:rsidR="00180064" w:rsidRPr="00457F3B" w:rsidRDefault="00180064" w:rsidP="00B3399E">
            <w:pPr>
              <w:pStyle w:val="BasicParagraph"/>
              <w:rPr>
                <w:rFonts w:ascii="Calibri" w:hAnsi="Calibri" w:cs="Calibri"/>
              </w:rPr>
            </w:pPr>
            <w:r w:rsidRPr="00457F3B">
              <w:rPr>
                <w:rFonts w:ascii="Calibri" w:hAnsi="Calibri" w:cs="Calibri"/>
              </w:rPr>
              <w:t xml:space="preserve">Baseball Bat Article </w:t>
            </w:r>
          </w:p>
          <w:p w:rsidR="00180064" w:rsidRPr="00457F3B" w:rsidRDefault="00180064" w:rsidP="00B3399E">
            <w:pPr>
              <w:pStyle w:val="BasicParagraph"/>
              <w:rPr>
                <w:rFonts w:ascii="Calibri" w:hAnsi="Calibri" w:cs="Calibri"/>
              </w:rPr>
            </w:pPr>
            <w:r w:rsidRPr="00457F3B">
              <w:rPr>
                <w:rFonts w:ascii="Calibri" w:hAnsi="Calibri" w:cs="Calibri"/>
              </w:rPr>
              <w:t>Family Video</w:t>
            </w:r>
          </w:p>
          <w:p w:rsidR="00180064" w:rsidRPr="00457F3B" w:rsidRDefault="00180064" w:rsidP="00B3399E">
            <w:pPr>
              <w:pStyle w:val="BasicParagraph"/>
              <w:rPr>
                <w:rFonts w:ascii="Calibri" w:hAnsi="Calibri" w:cs="Calibri"/>
              </w:rPr>
            </w:pPr>
            <w:r w:rsidRPr="00457F3B">
              <w:rPr>
                <w:rFonts w:ascii="Calibri" w:hAnsi="Calibri" w:cs="Calibri"/>
              </w:rPr>
              <w:t>Exam 3</w:t>
            </w:r>
          </w:p>
        </w:tc>
      </w:tr>
      <w:tr w:rsidR="00180064" w:rsidTr="00B3399E">
        <w:tc>
          <w:tcPr>
            <w:tcW w:w="6655" w:type="dxa"/>
          </w:tcPr>
          <w:p w:rsidR="00180064" w:rsidRPr="00457F3B" w:rsidRDefault="00180064" w:rsidP="00B3399E">
            <w:pPr>
              <w:pStyle w:val="BasicParagraph"/>
              <w:suppressAutoHyphens/>
              <w:rPr>
                <w:rFonts w:ascii="Calibri" w:hAnsi="Calibri" w:cs="Calibri"/>
              </w:rPr>
            </w:pPr>
            <w:r w:rsidRPr="00457F3B">
              <w:rPr>
                <w:rFonts w:ascii="Calibri" w:hAnsi="Calibri" w:cs="Calibri"/>
              </w:rPr>
              <w:t>Upon successful completion of the course, students will be able to a</w:t>
            </w:r>
            <w:r w:rsidRPr="00457F3B">
              <w:rPr>
                <w:rFonts w:ascii="Calibri" w:hAnsi="Calibri" w:cs="Calibri"/>
                <w:i/>
                <w:iCs/>
                <w:u w:val="thick"/>
              </w:rPr>
              <w:t>nalyze and evaluate</w:t>
            </w:r>
            <w:r w:rsidRPr="00457F3B">
              <w:rPr>
                <w:rFonts w:ascii="Calibri" w:hAnsi="Calibri" w:cs="Calibri"/>
              </w:rPr>
              <w:t xml:space="preserve"> movement based on calculated empirical evidence obtained using kinematic and kinetic methodologies.</w:t>
            </w:r>
          </w:p>
        </w:tc>
        <w:tc>
          <w:tcPr>
            <w:tcW w:w="3415" w:type="dxa"/>
          </w:tcPr>
          <w:p w:rsidR="00180064" w:rsidRPr="00457F3B" w:rsidRDefault="00180064" w:rsidP="00B3399E">
            <w:pPr>
              <w:pStyle w:val="BasicParagraph"/>
              <w:rPr>
                <w:rFonts w:ascii="Calibri" w:hAnsi="Calibri" w:cs="Calibri"/>
              </w:rPr>
            </w:pPr>
            <w:r w:rsidRPr="00457F3B">
              <w:rPr>
                <w:rFonts w:ascii="Calibri" w:hAnsi="Calibri" w:cs="Calibri"/>
              </w:rPr>
              <w:t>Vertical Jump</w:t>
            </w:r>
          </w:p>
          <w:p w:rsidR="00180064" w:rsidRPr="00457F3B" w:rsidRDefault="00180064" w:rsidP="00B3399E">
            <w:pPr>
              <w:pStyle w:val="BasicParagraph"/>
              <w:rPr>
                <w:rFonts w:ascii="Calibri" w:hAnsi="Calibri" w:cs="Calibri"/>
              </w:rPr>
            </w:pPr>
            <w:r w:rsidRPr="00457F3B">
              <w:rPr>
                <w:rFonts w:ascii="Calibri" w:hAnsi="Calibri" w:cs="Calibri"/>
              </w:rPr>
              <w:t>Giant Swing</w:t>
            </w:r>
          </w:p>
          <w:p w:rsidR="00180064" w:rsidRPr="00457F3B" w:rsidRDefault="00180064" w:rsidP="00B3399E">
            <w:pPr>
              <w:pStyle w:val="BasicParagraph"/>
              <w:rPr>
                <w:rFonts w:ascii="Calibri" w:hAnsi="Calibri" w:cs="Calibri"/>
              </w:rPr>
            </w:pPr>
            <w:r w:rsidRPr="00457F3B">
              <w:rPr>
                <w:rFonts w:ascii="Calibri" w:hAnsi="Calibri" w:cs="Calibri"/>
              </w:rPr>
              <w:t>Gait Laboratory</w:t>
            </w:r>
          </w:p>
          <w:p w:rsidR="00180064" w:rsidRPr="00457F3B" w:rsidRDefault="00180064" w:rsidP="00B3399E">
            <w:pPr>
              <w:pStyle w:val="BasicParagraph"/>
              <w:rPr>
                <w:rFonts w:ascii="Calibri" w:hAnsi="Calibri" w:cs="Calibri"/>
              </w:rPr>
            </w:pPr>
            <w:r w:rsidRPr="00457F3B">
              <w:rPr>
                <w:rFonts w:ascii="Calibri" w:hAnsi="Calibri" w:cs="Calibri"/>
              </w:rPr>
              <w:t>Exam 4</w:t>
            </w:r>
          </w:p>
        </w:tc>
      </w:tr>
      <w:tr w:rsidR="00180064" w:rsidTr="00B3399E">
        <w:tc>
          <w:tcPr>
            <w:tcW w:w="10070" w:type="dxa"/>
            <w:gridSpan w:val="2"/>
            <w:shd w:val="clear" w:color="auto" w:fill="007A86"/>
          </w:tcPr>
          <w:p w:rsidR="00180064" w:rsidRPr="00457F3B" w:rsidRDefault="00180064" w:rsidP="00B3399E">
            <w:pPr>
              <w:rPr>
                <w:rFonts w:ascii="Calibri" w:hAnsi="Calibri" w:cs="Calibri"/>
              </w:rPr>
            </w:pPr>
            <w:r w:rsidRPr="00A92DDC">
              <w:rPr>
                <w:rFonts w:ascii="Calibri" w:hAnsi="Calibri" w:cs="Calibri"/>
                <w:b/>
              </w:rPr>
              <w:t>Course Goal 3:</w:t>
            </w:r>
            <w:r w:rsidRPr="00457F3B">
              <w:rPr>
                <w:rFonts w:ascii="Calibri" w:hAnsi="Calibri" w:cs="Calibri"/>
              </w:rPr>
              <w:t xml:space="preserve"> Upon successful completion of the course, students will better understand how to generally think and reason with numbers (numeracy).</w:t>
            </w:r>
          </w:p>
        </w:tc>
      </w:tr>
      <w:tr w:rsidR="00180064" w:rsidTr="00B3399E">
        <w:tc>
          <w:tcPr>
            <w:tcW w:w="6655" w:type="dxa"/>
          </w:tcPr>
          <w:p w:rsidR="00180064" w:rsidRPr="00457F3B" w:rsidRDefault="00180064" w:rsidP="00B3399E">
            <w:pPr>
              <w:pStyle w:val="BasicParagraph"/>
              <w:rPr>
                <w:rFonts w:ascii="Calibri" w:hAnsi="Calibri" w:cs="Calibri"/>
              </w:rPr>
            </w:pPr>
            <w:r w:rsidRPr="00457F3B">
              <w:rPr>
                <w:rFonts w:ascii="Calibri" w:hAnsi="Calibri" w:cs="Calibri"/>
                <w:b/>
                <w:bCs/>
              </w:rPr>
              <w:t>Learning Objectives</w:t>
            </w:r>
          </w:p>
        </w:tc>
        <w:tc>
          <w:tcPr>
            <w:tcW w:w="3415" w:type="dxa"/>
          </w:tcPr>
          <w:p w:rsidR="00180064" w:rsidRPr="00457F3B" w:rsidRDefault="00180064" w:rsidP="00B3399E">
            <w:pPr>
              <w:pStyle w:val="BasicParagraph"/>
              <w:rPr>
                <w:rFonts w:ascii="Calibri" w:hAnsi="Calibri" w:cs="Calibri"/>
              </w:rPr>
            </w:pPr>
            <w:r w:rsidRPr="00457F3B">
              <w:rPr>
                <w:rFonts w:ascii="Calibri" w:hAnsi="Calibri" w:cs="Calibri"/>
                <w:b/>
                <w:bCs/>
              </w:rPr>
              <w:t>Graded Component(s)</w:t>
            </w:r>
          </w:p>
        </w:tc>
      </w:tr>
      <w:tr w:rsidR="00180064" w:rsidTr="00B3399E">
        <w:tc>
          <w:tcPr>
            <w:tcW w:w="6655" w:type="dxa"/>
          </w:tcPr>
          <w:p w:rsidR="00180064" w:rsidRPr="00457F3B" w:rsidRDefault="00180064" w:rsidP="00B3399E">
            <w:pPr>
              <w:pStyle w:val="BasicParagraph"/>
              <w:suppressAutoHyphens/>
              <w:rPr>
                <w:rFonts w:ascii="Calibri" w:hAnsi="Calibri" w:cs="Calibri"/>
              </w:rPr>
            </w:pPr>
            <w:r w:rsidRPr="00457F3B">
              <w:rPr>
                <w:rFonts w:ascii="Calibri" w:hAnsi="Calibri" w:cs="Calibri"/>
              </w:rPr>
              <w:t xml:space="preserve">Upon successful completion of the course, students will be able to </w:t>
            </w:r>
            <w:r w:rsidRPr="00457F3B">
              <w:rPr>
                <w:rFonts w:ascii="Calibri" w:hAnsi="Calibri" w:cs="Calibri"/>
                <w:i/>
                <w:iCs/>
                <w:u w:val="thick"/>
              </w:rPr>
              <w:t>describe</w:t>
            </w:r>
            <w:r w:rsidRPr="00457F3B">
              <w:rPr>
                <w:rFonts w:ascii="Calibri" w:hAnsi="Calibri" w:cs="Calibri"/>
              </w:rPr>
              <w:t xml:space="preserve"> and illustrate phenomena using numbers.</w:t>
            </w:r>
          </w:p>
        </w:tc>
        <w:tc>
          <w:tcPr>
            <w:tcW w:w="3415" w:type="dxa"/>
          </w:tcPr>
          <w:p w:rsidR="00180064" w:rsidRPr="00457F3B" w:rsidRDefault="00180064" w:rsidP="00B3399E">
            <w:pPr>
              <w:pStyle w:val="BasicParagraph"/>
              <w:rPr>
                <w:rFonts w:ascii="Calibri" w:hAnsi="Calibri" w:cs="Calibri"/>
              </w:rPr>
            </w:pPr>
            <w:r w:rsidRPr="00457F3B">
              <w:rPr>
                <w:rFonts w:ascii="Calibri" w:hAnsi="Calibri" w:cs="Calibri"/>
              </w:rPr>
              <w:t>Analysis of Posture</w:t>
            </w:r>
          </w:p>
          <w:p w:rsidR="00180064" w:rsidRPr="00457F3B" w:rsidRDefault="00180064" w:rsidP="00B3399E">
            <w:pPr>
              <w:pStyle w:val="BasicParagraph"/>
              <w:rPr>
                <w:rFonts w:ascii="Calibri" w:hAnsi="Calibri" w:cs="Calibri"/>
              </w:rPr>
            </w:pPr>
            <w:r w:rsidRPr="00457F3B">
              <w:rPr>
                <w:rFonts w:ascii="Calibri" w:hAnsi="Calibri" w:cs="Calibri"/>
              </w:rPr>
              <w:t>Analysis of Gait</w:t>
            </w:r>
          </w:p>
        </w:tc>
      </w:tr>
      <w:tr w:rsidR="00180064" w:rsidTr="00B3399E">
        <w:trPr>
          <w:trHeight w:val="764"/>
        </w:trPr>
        <w:tc>
          <w:tcPr>
            <w:tcW w:w="6655" w:type="dxa"/>
          </w:tcPr>
          <w:p w:rsidR="00180064" w:rsidRPr="00457F3B" w:rsidRDefault="00180064" w:rsidP="00B3399E">
            <w:pPr>
              <w:pStyle w:val="BasicParagraph"/>
              <w:suppressAutoHyphens/>
              <w:rPr>
                <w:rFonts w:ascii="Calibri" w:hAnsi="Calibri" w:cs="Calibri"/>
              </w:rPr>
            </w:pPr>
            <w:r w:rsidRPr="00457F3B">
              <w:rPr>
                <w:rFonts w:ascii="Calibri" w:hAnsi="Calibri" w:cs="Calibri"/>
              </w:rPr>
              <w:t xml:space="preserve">Upon successful completion of the course, students will be able </w:t>
            </w:r>
            <w:r w:rsidRPr="00457F3B">
              <w:rPr>
                <w:rFonts w:ascii="Calibri" w:hAnsi="Calibri" w:cs="Calibri"/>
                <w:i/>
                <w:iCs/>
                <w:u w:val="thick"/>
              </w:rPr>
              <w:t>hypothesize, test, and assess</w:t>
            </w:r>
            <w:r w:rsidRPr="00457F3B">
              <w:rPr>
                <w:rFonts w:ascii="Calibri" w:hAnsi="Calibri" w:cs="Calibri"/>
              </w:rPr>
              <w:t xml:space="preserve"> using numbers.</w:t>
            </w:r>
          </w:p>
        </w:tc>
        <w:tc>
          <w:tcPr>
            <w:tcW w:w="3415" w:type="dxa"/>
          </w:tcPr>
          <w:p w:rsidR="00180064" w:rsidRPr="00457F3B" w:rsidRDefault="00180064" w:rsidP="00B3399E">
            <w:pPr>
              <w:pStyle w:val="BasicParagraph"/>
              <w:rPr>
                <w:rFonts w:ascii="Calibri" w:hAnsi="Calibri" w:cs="Calibri"/>
              </w:rPr>
            </w:pPr>
            <w:r w:rsidRPr="00457F3B">
              <w:rPr>
                <w:rFonts w:ascii="Calibri" w:hAnsi="Calibri" w:cs="Calibri"/>
              </w:rPr>
              <w:t>Analysis of Posture</w:t>
            </w:r>
          </w:p>
          <w:p w:rsidR="00180064" w:rsidRPr="00457F3B" w:rsidRDefault="00180064" w:rsidP="00B3399E">
            <w:pPr>
              <w:pStyle w:val="BasicParagraph"/>
              <w:rPr>
                <w:rFonts w:ascii="Calibri" w:hAnsi="Calibri" w:cs="Calibri"/>
              </w:rPr>
            </w:pPr>
            <w:r w:rsidRPr="00457F3B">
              <w:rPr>
                <w:rFonts w:ascii="Calibri" w:hAnsi="Calibri" w:cs="Calibri"/>
              </w:rPr>
              <w:t>Analysis of Gait</w:t>
            </w:r>
          </w:p>
        </w:tc>
      </w:tr>
    </w:tbl>
    <w:p w:rsidR="0042599D" w:rsidRDefault="0042599D" w:rsidP="0042599D"/>
    <w:p w:rsidR="00B82E20" w:rsidRDefault="00B82E20" w:rsidP="0042599D">
      <w:pPr>
        <w:rPr>
          <w:b/>
          <w:color w:val="C00000"/>
          <w:sz w:val="36"/>
          <w:szCs w:val="36"/>
          <w:u w:val="single"/>
        </w:rPr>
      </w:pPr>
    </w:p>
    <w:p w:rsidR="00B82E20" w:rsidRDefault="00B82E20" w:rsidP="0042599D">
      <w:pPr>
        <w:rPr>
          <w:b/>
          <w:color w:val="C00000"/>
          <w:sz w:val="36"/>
          <w:szCs w:val="36"/>
          <w:u w:val="single"/>
        </w:rPr>
      </w:pPr>
    </w:p>
    <w:p w:rsidR="0042599D" w:rsidRPr="00180064" w:rsidRDefault="00A86614" w:rsidP="0042599D">
      <w:pPr>
        <w:rPr>
          <w:b/>
          <w:color w:val="C00000"/>
          <w:sz w:val="36"/>
          <w:szCs w:val="36"/>
          <w:u w:val="single"/>
        </w:rPr>
      </w:pPr>
      <w:r>
        <w:rPr>
          <w:b/>
          <w:color w:val="C00000"/>
          <w:sz w:val="36"/>
          <w:szCs w:val="36"/>
          <w:u w:val="single"/>
        </w:rPr>
        <w:lastRenderedPageBreak/>
        <w:t>W</w:t>
      </w:r>
      <w:r w:rsidR="0042599D" w:rsidRPr="00180064">
        <w:rPr>
          <w:b/>
          <w:color w:val="C00000"/>
          <w:sz w:val="36"/>
          <w:szCs w:val="36"/>
          <w:u w:val="single"/>
        </w:rPr>
        <w:t>HEN ARE THINGS DUE?</w:t>
      </w:r>
    </w:p>
    <w:p w:rsidR="0042599D" w:rsidRDefault="0042599D" w:rsidP="0042599D">
      <w:pPr>
        <w:rPr>
          <w:sz w:val="24"/>
          <w:szCs w:val="24"/>
        </w:rPr>
      </w:pPr>
      <w:r w:rsidRPr="00180064">
        <w:rPr>
          <w:sz w:val="24"/>
          <w:szCs w:val="24"/>
        </w:rPr>
        <w:t>Please Note: This is a tentative schedule.  Any changes made to the schedule will be announced ahead of time in UNMLearn.  I will do my best to adhere to this schedule, but occasionally there are extenuating circumstances that must result in a change.</w:t>
      </w:r>
    </w:p>
    <w:tbl>
      <w:tblPr>
        <w:tblStyle w:val="TableGrid"/>
        <w:tblW w:w="10075" w:type="dxa"/>
        <w:tblLook w:val="04A0" w:firstRow="1" w:lastRow="0" w:firstColumn="1" w:lastColumn="0" w:noHBand="0" w:noVBand="1"/>
      </w:tblPr>
      <w:tblGrid>
        <w:gridCol w:w="1165"/>
        <w:gridCol w:w="720"/>
        <w:gridCol w:w="4410"/>
        <w:gridCol w:w="3780"/>
      </w:tblGrid>
      <w:tr w:rsidR="00180064" w:rsidRPr="00A86614" w:rsidTr="00A86614">
        <w:tc>
          <w:tcPr>
            <w:tcW w:w="1165" w:type="dxa"/>
          </w:tcPr>
          <w:p w:rsidR="00180064" w:rsidRPr="00A86614" w:rsidRDefault="00180064" w:rsidP="00B3399E">
            <w:pPr>
              <w:pStyle w:val="BasicParagraph"/>
              <w:rPr>
                <w:rFonts w:asciiTheme="majorHAnsi" w:hAnsiTheme="majorHAnsi" w:cstheme="majorHAnsi"/>
              </w:rPr>
            </w:pPr>
            <w:r w:rsidRPr="00A86614">
              <w:rPr>
                <w:rFonts w:asciiTheme="majorHAnsi" w:hAnsiTheme="majorHAnsi" w:cstheme="majorHAnsi"/>
                <w:b/>
                <w:bCs/>
                <w:w w:val="94"/>
              </w:rPr>
              <w:t>Date</w:t>
            </w:r>
          </w:p>
        </w:tc>
        <w:tc>
          <w:tcPr>
            <w:tcW w:w="720" w:type="dxa"/>
          </w:tcPr>
          <w:p w:rsidR="00180064" w:rsidRPr="00A86614" w:rsidRDefault="00180064" w:rsidP="00B3399E">
            <w:pPr>
              <w:pStyle w:val="NoParagraphStyle"/>
              <w:spacing w:line="240" w:lineRule="auto"/>
              <w:textAlignment w:val="auto"/>
              <w:rPr>
                <w:rFonts w:asciiTheme="majorHAnsi" w:hAnsiTheme="majorHAnsi" w:cstheme="majorHAnsi"/>
                <w:color w:val="auto"/>
              </w:rPr>
            </w:pPr>
          </w:p>
        </w:tc>
        <w:tc>
          <w:tcPr>
            <w:tcW w:w="4410" w:type="dxa"/>
          </w:tcPr>
          <w:p w:rsidR="00180064" w:rsidRPr="00A86614" w:rsidRDefault="00180064" w:rsidP="00B3399E">
            <w:pPr>
              <w:pStyle w:val="BasicParagraph"/>
              <w:rPr>
                <w:rFonts w:asciiTheme="majorHAnsi" w:hAnsiTheme="majorHAnsi" w:cstheme="majorHAnsi"/>
              </w:rPr>
            </w:pPr>
            <w:r w:rsidRPr="00A86614">
              <w:rPr>
                <w:rFonts w:asciiTheme="majorHAnsi" w:hAnsiTheme="majorHAnsi" w:cstheme="majorHAnsi"/>
                <w:b/>
                <w:bCs/>
                <w:w w:val="94"/>
              </w:rPr>
              <w:t>Lecture Topic</w:t>
            </w:r>
          </w:p>
        </w:tc>
        <w:tc>
          <w:tcPr>
            <w:tcW w:w="3780" w:type="dxa"/>
          </w:tcPr>
          <w:p w:rsidR="00180064" w:rsidRPr="00A86614" w:rsidRDefault="00180064" w:rsidP="00B3399E">
            <w:pPr>
              <w:pStyle w:val="BasicParagraph"/>
              <w:rPr>
                <w:rFonts w:asciiTheme="majorHAnsi" w:hAnsiTheme="majorHAnsi" w:cstheme="majorHAnsi"/>
              </w:rPr>
            </w:pPr>
            <w:r w:rsidRPr="00A86614">
              <w:rPr>
                <w:rFonts w:asciiTheme="majorHAnsi" w:hAnsiTheme="majorHAnsi" w:cstheme="majorHAnsi"/>
                <w:b/>
                <w:bCs/>
                <w:w w:val="94"/>
              </w:rPr>
              <w:t>Quizzes &amp; Activities</w:t>
            </w:r>
          </w:p>
        </w:tc>
      </w:tr>
      <w:tr w:rsidR="00180064" w:rsidRPr="00A86614" w:rsidTr="00A86614">
        <w:tc>
          <w:tcPr>
            <w:tcW w:w="1165" w:type="dxa"/>
            <w:shd w:val="clear" w:color="auto" w:fill="A8AA19"/>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1/14</w:t>
            </w:r>
          </w:p>
        </w:tc>
        <w:tc>
          <w:tcPr>
            <w:tcW w:w="720" w:type="dxa"/>
            <w:shd w:val="clear" w:color="auto" w:fill="A8AA19"/>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M</w:t>
            </w:r>
          </w:p>
        </w:tc>
        <w:tc>
          <w:tcPr>
            <w:tcW w:w="4410" w:type="dxa"/>
            <w:shd w:val="clear" w:color="auto" w:fill="A8AA19"/>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Syllabus</w:t>
            </w:r>
          </w:p>
        </w:tc>
        <w:tc>
          <w:tcPr>
            <w:tcW w:w="3780" w:type="dxa"/>
            <w:shd w:val="clear" w:color="auto" w:fill="A8AA19"/>
          </w:tcPr>
          <w:p w:rsidR="00180064" w:rsidRPr="00CE6409" w:rsidRDefault="00180064" w:rsidP="00B3399E">
            <w:pPr>
              <w:pStyle w:val="NoParagraphStyle"/>
              <w:spacing w:line="240" w:lineRule="auto"/>
              <w:textAlignment w:val="auto"/>
              <w:rPr>
                <w:rFonts w:asciiTheme="minorHAnsi" w:hAnsiTheme="minorHAnsi" w:cstheme="minorHAnsi"/>
                <w:color w:val="auto"/>
              </w:rPr>
            </w:pPr>
          </w:p>
        </w:tc>
      </w:tr>
      <w:tr w:rsidR="00180064" w:rsidRPr="00A86614" w:rsidTr="00A86614">
        <w:tc>
          <w:tcPr>
            <w:tcW w:w="1165" w:type="dxa"/>
            <w:shd w:val="clear" w:color="auto" w:fill="A8AA19"/>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1/16</w:t>
            </w:r>
          </w:p>
        </w:tc>
        <w:tc>
          <w:tcPr>
            <w:tcW w:w="720" w:type="dxa"/>
            <w:shd w:val="clear" w:color="auto" w:fill="A8AA19"/>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W</w:t>
            </w:r>
          </w:p>
        </w:tc>
        <w:tc>
          <w:tcPr>
            <w:tcW w:w="4410" w:type="dxa"/>
            <w:shd w:val="clear" w:color="auto" w:fill="A8AA19"/>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Introduction</w:t>
            </w:r>
          </w:p>
        </w:tc>
        <w:tc>
          <w:tcPr>
            <w:tcW w:w="3780" w:type="dxa"/>
            <w:shd w:val="clear" w:color="auto" w:fill="A8AA19"/>
          </w:tcPr>
          <w:p w:rsidR="00180064" w:rsidRPr="00CE6409" w:rsidRDefault="00180064" w:rsidP="00B3399E">
            <w:pPr>
              <w:pStyle w:val="NoParagraphStyle"/>
              <w:spacing w:line="240" w:lineRule="auto"/>
              <w:textAlignment w:val="auto"/>
              <w:rPr>
                <w:rFonts w:asciiTheme="minorHAnsi" w:hAnsiTheme="minorHAnsi" w:cstheme="minorHAnsi"/>
                <w:color w:val="auto"/>
              </w:rPr>
            </w:pPr>
          </w:p>
        </w:tc>
      </w:tr>
      <w:tr w:rsidR="00180064" w:rsidRPr="00A86614" w:rsidTr="00A86614">
        <w:tc>
          <w:tcPr>
            <w:tcW w:w="1165" w:type="dxa"/>
            <w:shd w:val="clear" w:color="auto" w:fill="A8AA19"/>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1/18</w:t>
            </w:r>
          </w:p>
        </w:tc>
        <w:tc>
          <w:tcPr>
            <w:tcW w:w="720" w:type="dxa"/>
            <w:shd w:val="clear" w:color="auto" w:fill="A8AA19"/>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F</w:t>
            </w:r>
          </w:p>
        </w:tc>
        <w:tc>
          <w:tcPr>
            <w:tcW w:w="4410" w:type="dxa"/>
            <w:shd w:val="clear" w:color="auto" w:fill="A8AA19"/>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 xml:space="preserve">Algebra &amp; Trigonometry  </w:t>
            </w:r>
          </w:p>
        </w:tc>
        <w:tc>
          <w:tcPr>
            <w:tcW w:w="3780" w:type="dxa"/>
            <w:shd w:val="clear" w:color="auto" w:fill="A8AA19"/>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Syllabus Quiz in UNMLearn (Quiz 1)</w:t>
            </w:r>
          </w:p>
        </w:tc>
      </w:tr>
      <w:tr w:rsidR="00180064" w:rsidRPr="00A86614" w:rsidTr="00A86614">
        <w:tc>
          <w:tcPr>
            <w:tcW w:w="1165" w:type="dxa"/>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1/21</w:t>
            </w:r>
          </w:p>
        </w:tc>
        <w:tc>
          <w:tcPr>
            <w:tcW w:w="720" w:type="dxa"/>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M</w:t>
            </w:r>
          </w:p>
        </w:tc>
        <w:tc>
          <w:tcPr>
            <w:tcW w:w="4410" w:type="dxa"/>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Martin Luther King Jr. Day - Class does not meet</w:t>
            </w:r>
          </w:p>
        </w:tc>
        <w:tc>
          <w:tcPr>
            <w:tcW w:w="3780" w:type="dxa"/>
          </w:tcPr>
          <w:p w:rsidR="00180064" w:rsidRPr="00CE6409" w:rsidRDefault="00180064" w:rsidP="00B3399E">
            <w:pPr>
              <w:pStyle w:val="NoParagraphStyle"/>
              <w:spacing w:line="240" w:lineRule="auto"/>
              <w:textAlignment w:val="auto"/>
              <w:rPr>
                <w:rFonts w:asciiTheme="minorHAnsi" w:hAnsiTheme="minorHAnsi" w:cstheme="minorHAnsi"/>
                <w:color w:val="auto"/>
              </w:rPr>
            </w:pPr>
          </w:p>
        </w:tc>
      </w:tr>
      <w:tr w:rsidR="00180064" w:rsidRPr="00A86614" w:rsidTr="00A86614">
        <w:tc>
          <w:tcPr>
            <w:tcW w:w="1165" w:type="dxa"/>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1/23</w:t>
            </w:r>
          </w:p>
        </w:tc>
        <w:tc>
          <w:tcPr>
            <w:tcW w:w="720" w:type="dxa"/>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W</w:t>
            </w:r>
          </w:p>
        </w:tc>
        <w:tc>
          <w:tcPr>
            <w:tcW w:w="4410" w:type="dxa"/>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 xml:space="preserve">Algebra &amp; Trigonometry  </w:t>
            </w:r>
          </w:p>
        </w:tc>
        <w:tc>
          <w:tcPr>
            <w:tcW w:w="3780" w:type="dxa"/>
          </w:tcPr>
          <w:p w:rsidR="00180064" w:rsidRPr="00CE6409" w:rsidRDefault="00180064" w:rsidP="00B3399E">
            <w:pPr>
              <w:pStyle w:val="NoParagraphStyle"/>
              <w:spacing w:line="240" w:lineRule="auto"/>
              <w:textAlignment w:val="auto"/>
              <w:rPr>
                <w:rFonts w:asciiTheme="minorHAnsi" w:hAnsiTheme="minorHAnsi" w:cstheme="minorHAnsi"/>
                <w:color w:val="auto"/>
              </w:rPr>
            </w:pPr>
          </w:p>
        </w:tc>
      </w:tr>
      <w:tr w:rsidR="00180064" w:rsidRPr="00A86614" w:rsidTr="00A86614">
        <w:tc>
          <w:tcPr>
            <w:tcW w:w="1165" w:type="dxa"/>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1/25</w:t>
            </w:r>
          </w:p>
        </w:tc>
        <w:tc>
          <w:tcPr>
            <w:tcW w:w="720" w:type="dxa"/>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F</w:t>
            </w:r>
          </w:p>
        </w:tc>
        <w:tc>
          <w:tcPr>
            <w:tcW w:w="4410" w:type="dxa"/>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Forces &amp; Vectors</w:t>
            </w:r>
          </w:p>
        </w:tc>
        <w:tc>
          <w:tcPr>
            <w:tcW w:w="3780" w:type="dxa"/>
          </w:tcPr>
          <w:p w:rsidR="00180064" w:rsidRPr="00CE6409" w:rsidRDefault="00180064" w:rsidP="00B3399E">
            <w:pPr>
              <w:pStyle w:val="NoParagraphStyle"/>
              <w:spacing w:line="240" w:lineRule="auto"/>
              <w:textAlignment w:val="auto"/>
              <w:rPr>
                <w:rFonts w:asciiTheme="minorHAnsi" w:hAnsiTheme="minorHAnsi" w:cstheme="minorHAnsi"/>
                <w:color w:val="auto"/>
              </w:rPr>
            </w:pPr>
          </w:p>
        </w:tc>
      </w:tr>
      <w:tr w:rsidR="00180064" w:rsidRPr="00A86614" w:rsidTr="00A86614">
        <w:tc>
          <w:tcPr>
            <w:tcW w:w="1165" w:type="dxa"/>
            <w:shd w:val="clear" w:color="auto" w:fill="A8AA19"/>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1/28</w:t>
            </w:r>
          </w:p>
        </w:tc>
        <w:tc>
          <w:tcPr>
            <w:tcW w:w="720" w:type="dxa"/>
            <w:shd w:val="clear" w:color="auto" w:fill="A8AA19"/>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M</w:t>
            </w:r>
          </w:p>
        </w:tc>
        <w:tc>
          <w:tcPr>
            <w:tcW w:w="4410" w:type="dxa"/>
            <w:shd w:val="clear" w:color="auto" w:fill="A8AA19"/>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Forces &amp; Vectors</w:t>
            </w:r>
          </w:p>
        </w:tc>
        <w:tc>
          <w:tcPr>
            <w:tcW w:w="3780" w:type="dxa"/>
            <w:shd w:val="clear" w:color="auto" w:fill="A8AA19"/>
          </w:tcPr>
          <w:p w:rsidR="00180064" w:rsidRPr="00CE6409" w:rsidRDefault="00180064" w:rsidP="00B3399E">
            <w:pPr>
              <w:pStyle w:val="NoParagraphStyle"/>
              <w:spacing w:line="240" w:lineRule="auto"/>
              <w:textAlignment w:val="auto"/>
              <w:rPr>
                <w:rFonts w:asciiTheme="minorHAnsi" w:hAnsiTheme="minorHAnsi" w:cstheme="minorHAnsi"/>
                <w:color w:val="auto"/>
              </w:rPr>
            </w:pPr>
          </w:p>
        </w:tc>
      </w:tr>
      <w:tr w:rsidR="00180064" w:rsidRPr="00A86614" w:rsidTr="00A86614">
        <w:tc>
          <w:tcPr>
            <w:tcW w:w="1165" w:type="dxa"/>
            <w:shd w:val="clear" w:color="auto" w:fill="A8AA19"/>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1/30</w:t>
            </w:r>
          </w:p>
        </w:tc>
        <w:tc>
          <w:tcPr>
            <w:tcW w:w="720" w:type="dxa"/>
            <w:shd w:val="clear" w:color="auto" w:fill="A8AA19"/>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W</w:t>
            </w:r>
          </w:p>
        </w:tc>
        <w:tc>
          <w:tcPr>
            <w:tcW w:w="4410" w:type="dxa"/>
            <w:shd w:val="clear" w:color="auto" w:fill="A8AA19"/>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Linear Kinematics</w:t>
            </w:r>
          </w:p>
        </w:tc>
        <w:tc>
          <w:tcPr>
            <w:tcW w:w="3780" w:type="dxa"/>
            <w:shd w:val="clear" w:color="auto" w:fill="A8AA19"/>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Quiz 2 in Class</w:t>
            </w:r>
          </w:p>
        </w:tc>
      </w:tr>
      <w:tr w:rsidR="00180064" w:rsidRPr="00A86614" w:rsidTr="00A86614">
        <w:tc>
          <w:tcPr>
            <w:tcW w:w="1165" w:type="dxa"/>
            <w:shd w:val="clear" w:color="auto" w:fill="A8AA19"/>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2/1</w:t>
            </w:r>
          </w:p>
        </w:tc>
        <w:tc>
          <w:tcPr>
            <w:tcW w:w="720" w:type="dxa"/>
            <w:shd w:val="clear" w:color="auto" w:fill="A8AA19"/>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F</w:t>
            </w:r>
          </w:p>
        </w:tc>
        <w:tc>
          <w:tcPr>
            <w:tcW w:w="4410" w:type="dxa"/>
            <w:shd w:val="clear" w:color="auto" w:fill="A8AA19"/>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Linear Kinematics</w:t>
            </w:r>
          </w:p>
        </w:tc>
        <w:tc>
          <w:tcPr>
            <w:tcW w:w="3780" w:type="dxa"/>
            <w:shd w:val="clear" w:color="auto" w:fill="A8AA19"/>
          </w:tcPr>
          <w:p w:rsidR="00180064" w:rsidRPr="00CE6409" w:rsidRDefault="00180064" w:rsidP="00B3399E">
            <w:pPr>
              <w:pStyle w:val="NoParagraphStyle"/>
              <w:spacing w:line="240" w:lineRule="auto"/>
              <w:textAlignment w:val="auto"/>
              <w:rPr>
                <w:rFonts w:asciiTheme="minorHAnsi" w:hAnsiTheme="minorHAnsi" w:cstheme="minorHAnsi"/>
                <w:color w:val="auto"/>
              </w:rPr>
            </w:pPr>
          </w:p>
        </w:tc>
      </w:tr>
      <w:tr w:rsidR="00180064" w:rsidRPr="00A86614" w:rsidTr="00A86614">
        <w:tc>
          <w:tcPr>
            <w:tcW w:w="1165" w:type="dxa"/>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2/4</w:t>
            </w:r>
          </w:p>
        </w:tc>
        <w:tc>
          <w:tcPr>
            <w:tcW w:w="720" w:type="dxa"/>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M</w:t>
            </w:r>
          </w:p>
        </w:tc>
        <w:tc>
          <w:tcPr>
            <w:tcW w:w="4410" w:type="dxa"/>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Linear Kinetics</w:t>
            </w:r>
          </w:p>
        </w:tc>
        <w:tc>
          <w:tcPr>
            <w:tcW w:w="3780" w:type="dxa"/>
          </w:tcPr>
          <w:p w:rsidR="00180064" w:rsidRPr="00CE6409" w:rsidRDefault="00180064" w:rsidP="00B3399E">
            <w:pPr>
              <w:pStyle w:val="NoParagraphStyle"/>
              <w:spacing w:line="240" w:lineRule="auto"/>
              <w:textAlignment w:val="auto"/>
              <w:rPr>
                <w:rFonts w:asciiTheme="minorHAnsi" w:hAnsiTheme="minorHAnsi" w:cstheme="minorHAnsi"/>
                <w:color w:val="auto"/>
              </w:rPr>
            </w:pPr>
          </w:p>
        </w:tc>
      </w:tr>
      <w:tr w:rsidR="00180064" w:rsidRPr="00A86614" w:rsidTr="00A86614">
        <w:tc>
          <w:tcPr>
            <w:tcW w:w="1165" w:type="dxa"/>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2/6</w:t>
            </w:r>
          </w:p>
        </w:tc>
        <w:tc>
          <w:tcPr>
            <w:tcW w:w="720" w:type="dxa"/>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W</w:t>
            </w:r>
          </w:p>
        </w:tc>
        <w:tc>
          <w:tcPr>
            <w:tcW w:w="4410" w:type="dxa"/>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Linear Kinetics</w:t>
            </w:r>
          </w:p>
        </w:tc>
        <w:tc>
          <w:tcPr>
            <w:tcW w:w="3780" w:type="dxa"/>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Quiz 3 in Class</w:t>
            </w:r>
          </w:p>
        </w:tc>
      </w:tr>
      <w:tr w:rsidR="00180064" w:rsidRPr="00A86614" w:rsidTr="00A86614">
        <w:tc>
          <w:tcPr>
            <w:tcW w:w="1165" w:type="dxa"/>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2/8</w:t>
            </w:r>
          </w:p>
        </w:tc>
        <w:tc>
          <w:tcPr>
            <w:tcW w:w="720" w:type="dxa"/>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F</w:t>
            </w:r>
          </w:p>
        </w:tc>
        <w:tc>
          <w:tcPr>
            <w:tcW w:w="4410" w:type="dxa"/>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 xml:space="preserve">Vertical Jump Lab </w:t>
            </w:r>
          </w:p>
        </w:tc>
        <w:tc>
          <w:tcPr>
            <w:tcW w:w="3780" w:type="dxa"/>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Worksheet Due in UNMLearn (2.5 points)</w:t>
            </w:r>
          </w:p>
        </w:tc>
      </w:tr>
      <w:tr w:rsidR="00180064" w:rsidRPr="00A86614" w:rsidTr="00A86614">
        <w:tc>
          <w:tcPr>
            <w:tcW w:w="1165" w:type="dxa"/>
            <w:shd w:val="clear" w:color="auto" w:fill="A8AA19"/>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2/11</w:t>
            </w:r>
          </w:p>
        </w:tc>
        <w:tc>
          <w:tcPr>
            <w:tcW w:w="720" w:type="dxa"/>
            <w:shd w:val="clear" w:color="auto" w:fill="A8AA19"/>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M</w:t>
            </w:r>
          </w:p>
        </w:tc>
        <w:tc>
          <w:tcPr>
            <w:tcW w:w="4410" w:type="dxa"/>
            <w:shd w:val="clear" w:color="auto" w:fill="A8AA19"/>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Review</w:t>
            </w:r>
          </w:p>
        </w:tc>
        <w:tc>
          <w:tcPr>
            <w:tcW w:w="3780" w:type="dxa"/>
            <w:shd w:val="clear" w:color="auto" w:fill="A8AA19"/>
          </w:tcPr>
          <w:p w:rsidR="00180064" w:rsidRPr="00CE6409" w:rsidRDefault="00180064" w:rsidP="00B3399E">
            <w:pPr>
              <w:pStyle w:val="NoParagraphStyle"/>
              <w:spacing w:line="240" w:lineRule="auto"/>
              <w:textAlignment w:val="auto"/>
              <w:rPr>
                <w:rFonts w:asciiTheme="minorHAnsi" w:hAnsiTheme="minorHAnsi" w:cstheme="minorHAnsi"/>
                <w:color w:val="auto"/>
              </w:rPr>
            </w:pPr>
          </w:p>
        </w:tc>
      </w:tr>
      <w:tr w:rsidR="00180064" w:rsidRPr="00A86614" w:rsidTr="00A86614">
        <w:tc>
          <w:tcPr>
            <w:tcW w:w="1165" w:type="dxa"/>
            <w:shd w:val="clear" w:color="auto" w:fill="A8AA19"/>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2/13</w:t>
            </w:r>
          </w:p>
        </w:tc>
        <w:tc>
          <w:tcPr>
            <w:tcW w:w="720" w:type="dxa"/>
            <w:shd w:val="clear" w:color="auto" w:fill="A8AA19"/>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W</w:t>
            </w:r>
          </w:p>
        </w:tc>
        <w:tc>
          <w:tcPr>
            <w:tcW w:w="4410" w:type="dxa"/>
            <w:shd w:val="clear" w:color="auto" w:fill="A8AA19"/>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Exam 1</w:t>
            </w:r>
          </w:p>
        </w:tc>
        <w:tc>
          <w:tcPr>
            <w:tcW w:w="3780" w:type="dxa"/>
            <w:shd w:val="clear" w:color="auto" w:fill="A8AA19"/>
          </w:tcPr>
          <w:p w:rsidR="00180064" w:rsidRPr="00CE6409" w:rsidRDefault="00180064" w:rsidP="00B3399E">
            <w:pPr>
              <w:pStyle w:val="NoParagraphStyle"/>
              <w:spacing w:line="240" w:lineRule="auto"/>
              <w:textAlignment w:val="auto"/>
              <w:rPr>
                <w:rFonts w:asciiTheme="minorHAnsi" w:hAnsiTheme="minorHAnsi" w:cstheme="minorHAnsi"/>
                <w:color w:val="auto"/>
              </w:rPr>
            </w:pPr>
          </w:p>
        </w:tc>
      </w:tr>
      <w:tr w:rsidR="00180064" w:rsidRPr="00A86614" w:rsidTr="00A86614">
        <w:tc>
          <w:tcPr>
            <w:tcW w:w="1165" w:type="dxa"/>
            <w:shd w:val="clear" w:color="auto" w:fill="A8AA19"/>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2/15</w:t>
            </w:r>
          </w:p>
        </w:tc>
        <w:tc>
          <w:tcPr>
            <w:tcW w:w="720" w:type="dxa"/>
            <w:shd w:val="clear" w:color="auto" w:fill="A8AA19"/>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F</w:t>
            </w:r>
          </w:p>
        </w:tc>
        <w:tc>
          <w:tcPr>
            <w:tcW w:w="4410" w:type="dxa"/>
            <w:shd w:val="clear" w:color="auto" w:fill="A8AA19"/>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Torques</w:t>
            </w:r>
          </w:p>
        </w:tc>
        <w:tc>
          <w:tcPr>
            <w:tcW w:w="3780" w:type="dxa"/>
            <w:shd w:val="clear" w:color="auto" w:fill="A8AA19"/>
          </w:tcPr>
          <w:p w:rsidR="00180064" w:rsidRPr="00CE6409" w:rsidRDefault="00180064" w:rsidP="00B3399E">
            <w:pPr>
              <w:pStyle w:val="NoParagraphStyle"/>
              <w:spacing w:line="240" w:lineRule="auto"/>
              <w:textAlignment w:val="auto"/>
              <w:rPr>
                <w:rFonts w:asciiTheme="minorHAnsi" w:hAnsiTheme="minorHAnsi" w:cstheme="minorHAnsi"/>
                <w:color w:val="auto"/>
              </w:rPr>
            </w:pPr>
          </w:p>
        </w:tc>
      </w:tr>
      <w:tr w:rsidR="00180064" w:rsidRPr="00A86614" w:rsidTr="00A86614">
        <w:tc>
          <w:tcPr>
            <w:tcW w:w="1165" w:type="dxa"/>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2/18</w:t>
            </w:r>
          </w:p>
        </w:tc>
        <w:tc>
          <w:tcPr>
            <w:tcW w:w="720" w:type="dxa"/>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M</w:t>
            </w:r>
          </w:p>
        </w:tc>
        <w:tc>
          <w:tcPr>
            <w:tcW w:w="4410" w:type="dxa"/>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Torques</w:t>
            </w:r>
          </w:p>
        </w:tc>
        <w:tc>
          <w:tcPr>
            <w:tcW w:w="3780" w:type="dxa"/>
          </w:tcPr>
          <w:p w:rsidR="00180064" w:rsidRPr="00CE6409" w:rsidRDefault="00180064" w:rsidP="00B3399E">
            <w:pPr>
              <w:pStyle w:val="NoParagraphStyle"/>
              <w:spacing w:line="240" w:lineRule="auto"/>
              <w:textAlignment w:val="auto"/>
              <w:rPr>
                <w:rFonts w:asciiTheme="minorHAnsi" w:hAnsiTheme="minorHAnsi" w:cstheme="minorHAnsi"/>
                <w:color w:val="auto"/>
              </w:rPr>
            </w:pPr>
          </w:p>
        </w:tc>
      </w:tr>
      <w:tr w:rsidR="00180064" w:rsidRPr="00A86614" w:rsidTr="00A86614">
        <w:tc>
          <w:tcPr>
            <w:tcW w:w="1165" w:type="dxa"/>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2/20</w:t>
            </w:r>
          </w:p>
        </w:tc>
        <w:tc>
          <w:tcPr>
            <w:tcW w:w="720" w:type="dxa"/>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W</w:t>
            </w:r>
          </w:p>
        </w:tc>
        <w:tc>
          <w:tcPr>
            <w:tcW w:w="4410" w:type="dxa"/>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Angular Kinematics</w:t>
            </w:r>
          </w:p>
        </w:tc>
        <w:tc>
          <w:tcPr>
            <w:tcW w:w="3780" w:type="dxa"/>
          </w:tcPr>
          <w:p w:rsidR="00180064" w:rsidRPr="00CE6409" w:rsidRDefault="00180064" w:rsidP="00B3399E">
            <w:pPr>
              <w:pStyle w:val="NoParagraphStyle"/>
              <w:spacing w:line="240" w:lineRule="auto"/>
              <w:textAlignment w:val="auto"/>
              <w:rPr>
                <w:rFonts w:asciiTheme="minorHAnsi" w:hAnsiTheme="minorHAnsi" w:cstheme="minorHAnsi"/>
                <w:color w:val="auto"/>
              </w:rPr>
            </w:pPr>
          </w:p>
        </w:tc>
      </w:tr>
      <w:tr w:rsidR="00180064" w:rsidRPr="00A86614" w:rsidTr="00A86614">
        <w:tc>
          <w:tcPr>
            <w:tcW w:w="1165" w:type="dxa"/>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2/22</w:t>
            </w:r>
          </w:p>
        </w:tc>
        <w:tc>
          <w:tcPr>
            <w:tcW w:w="720" w:type="dxa"/>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F</w:t>
            </w:r>
          </w:p>
        </w:tc>
        <w:tc>
          <w:tcPr>
            <w:tcW w:w="4410" w:type="dxa"/>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Angular Kinematics</w:t>
            </w:r>
          </w:p>
        </w:tc>
        <w:tc>
          <w:tcPr>
            <w:tcW w:w="3780" w:type="dxa"/>
          </w:tcPr>
          <w:p w:rsidR="00180064" w:rsidRPr="00CE6409" w:rsidRDefault="00180064" w:rsidP="00B3399E">
            <w:pPr>
              <w:pStyle w:val="NoParagraphStyle"/>
              <w:spacing w:line="240" w:lineRule="auto"/>
              <w:textAlignment w:val="auto"/>
              <w:rPr>
                <w:rFonts w:asciiTheme="minorHAnsi" w:hAnsiTheme="minorHAnsi" w:cstheme="minorHAnsi"/>
                <w:color w:val="auto"/>
              </w:rPr>
            </w:pPr>
          </w:p>
        </w:tc>
      </w:tr>
      <w:tr w:rsidR="00180064" w:rsidRPr="00A86614" w:rsidTr="00A86614">
        <w:tc>
          <w:tcPr>
            <w:tcW w:w="1165" w:type="dxa"/>
            <w:shd w:val="clear" w:color="auto" w:fill="A8AA19"/>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2/25</w:t>
            </w:r>
          </w:p>
        </w:tc>
        <w:tc>
          <w:tcPr>
            <w:tcW w:w="720" w:type="dxa"/>
            <w:shd w:val="clear" w:color="auto" w:fill="A8AA19"/>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M</w:t>
            </w:r>
          </w:p>
        </w:tc>
        <w:tc>
          <w:tcPr>
            <w:tcW w:w="4410" w:type="dxa"/>
            <w:shd w:val="clear" w:color="auto" w:fill="A8AA19"/>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Angular Kinetics</w:t>
            </w:r>
          </w:p>
        </w:tc>
        <w:tc>
          <w:tcPr>
            <w:tcW w:w="3780" w:type="dxa"/>
            <w:shd w:val="clear" w:color="auto" w:fill="A8AA19"/>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Quiz 4 in Class</w:t>
            </w:r>
          </w:p>
        </w:tc>
      </w:tr>
      <w:tr w:rsidR="00180064" w:rsidRPr="00A86614" w:rsidTr="00A86614">
        <w:tc>
          <w:tcPr>
            <w:tcW w:w="1165" w:type="dxa"/>
            <w:shd w:val="clear" w:color="auto" w:fill="A8AA19"/>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2/27</w:t>
            </w:r>
          </w:p>
        </w:tc>
        <w:tc>
          <w:tcPr>
            <w:tcW w:w="720" w:type="dxa"/>
            <w:shd w:val="clear" w:color="auto" w:fill="A8AA19"/>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W</w:t>
            </w:r>
          </w:p>
        </w:tc>
        <w:tc>
          <w:tcPr>
            <w:tcW w:w="4410" w:type="dxa"/>
            <w:shd w:val="clear" w:color="auto" w:fill="A8AA19"/>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Angular Kinetics</w:t>
            </w:r>
          </w:p>
        </w:tc>
        <w:tc>
          <w:tcPr>
            <w:tcW w:w="3780" w:type="dxa"/>
            <w:shd w:val="clear" w:color="auto" w:fill="A8AA19"/>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Article Assignment DUE in UNMLearn (2.5 points)</w:t>
            </w:r>
          </w:p>
        </w:tc>
      </w:tr>
      <w:tr w:rsidR="00180064" w:rsidRPr="00A86614" w:rsidTr="00A86614">
        <w:tc>
          <w:tcPr>
            <w:tcW w:w="1165" w:type="dxa"/>
            <w:shd w:val="clear" w:color="auto" w:fill="A8AA19"/>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3/1</w:t>
            </w:r>
          </w:p>
        </w:tc>
        <w:tc>
          <w:tcPr>
            <w:tcW w:w="720" w:type="dxa"/>
            <w:shd w:val="clear" w:color="auto" w:fill="A8AA19"/>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F</w:t>
            </w:r>
          </w:p>
        </w:tc>
        <w:tc>
          <w:tcPr>
            <w:tcW w:w="4410" w:type="dxa"/>
            <w:shd w:val="clear" w:color="auto" w:fill="A8AA19"/>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Giant Swing Lab</w:t>
            </w:r>
          </w:p>
        </w:tc>
        <w:tc>
          <w:tcPr>
            <w:tcW w:w="3780" w:type="dxa"/>
            <w:shd w:val="clear" w:color="auto" w:fill="A8AA19"/>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Worksheet DUE in UNMLearn (2.5 points)</w:t>
            </w:r>
          </w:p>
        </w:tc>
      </w:tr>
      <w:tr w:rsidR="00180064" w:rsidRPr="00A86614" w:rsidTr="00A86614">
        <w:tc>
          <w:tcPr>
            <w:tcW w:w="1165" w:type="dxa"/>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3/4</w:t>
            </w:r>
          </w:p>
        </w:tc>
        <w:tc>
          <w:tcPr>
            <w:tcW w:w="720" w:type="dxa"/>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M</w:t>
            </w:r>
          </w:p>
        </w:tc>
        <w:tc>
          <w:tcPr>
            <w:tcW w:w="4410" w:type="dxa"/>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Review</w:t>
            </w:r>
          </w:p>
        </w:tc>
        <w:tc>
          <w:tcPr>
            <w:tcW w:w="3780" w:type="dxa"/>
          </w:tcPr>
          <w:p w:rsidR="00180064" w:rsidRPr="00CE6409" w:rsidRDefault="00180064" w:rsidP="00B3399E">
            <w:pPr>
              <w:pStyle w:val="NoParagraphStyle"/>
              <w:spacing w:line="240" w:lineRule="auto"/>
              <w:textAlignment w:val="auto"/>
              <w:rPr>
                <w:rFonts w:asciiTheme="minorHAnsi" w:hAnsiTheme="minorHAnsi" w:cstheme="minorHAnsi"/>
                <w:color w:val="auto"/>
              </w:rPr>
            </w:pPr>
          </w:p>
        </w:tc>
      </w:tr>
      <w:tr w:rsidR="00180064" w:rsidRPr="00A86614" w:rsidTr="00A86614">
        <w:tc>
          <w:tcPr>
            <w:tcW w:w="1165" w:type="dxa"/>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3/6</w:t>
            </w:r>
          </w:p>
        </w:tc>
        <w:tc>
          <w:tcPr>
            <w:tcW w:w="720" w:type="dxa"/>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W</w:t>
            </w:r>
          </w:p>
        </w:tc>
        <w:tc>
          <w:tcPr>
            <w:tcW w:w="4410" w:type="dxa"/>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Exam 2</w:t>
            </w:r>
          </w:p>
        </w:tc>
        <w:tc>
          <w:tcPr>
            <w:tcW w:w="3780" w:type="dxa"/>
          </w:tcPr>
          <w:p w:rsidR="00180064" w:rsidRPr="00CE6409" w:rsidRDefault="00180064" w:rsidP="00B3399E">
            <w:pPr>
              <w:pStyle w:val="NoParagraphStyle"/>
              <w:spacing w:line="240" w:lineRule="auto"/>
              <w:textAlignment w:val="auto"/>
              <w:rPr>
                <w:rFonts w:asciiTheme="minorHAnsi" w:hAnsiTheme="minorHAnsi" w:cstheme="minorHAnsi"/>
                <w:color w:val="auto"/>
              </w:rPr>
            </w:pPr>
          </w:p>
        </w:tc>
      </w:tr>
      <w:tr w:rsidR="00180064" w:rsidRPr="00A86614" w:rsidTr="00A86614">
        <w:tc>
          <w:tcPr>
            <w:tcW w:w="1165" w:type="dxa"/>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3/8</w:t>
            </w:r>
          </w:p>
        </w:tc>
        <w:tc>
          <w:tcPr>
            <w:tcW w:w="720" w:type="dxa"/>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F</w:t>
            </w:r>
          </w:p>
        </w:tc>
        <w:tc>
          <w:tcPr>
            <w:tcW w:w="4410" w:type="dxa"/>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Anatomical Planes</w:t>
            </w:r>
          </w:p>
        </w:tc>
        <w:tc>
          <w:tcPr>
            <w:tcW w:w="3780" w:type="dxa"/>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Active Learning  (2 point activity)</w:t>
            </w:r>
          </w:p>
        </w:tc>
      </w:tr>
      <w:tr w:rsidR="00180064" w:rsidRPr="00A86614" w:rsidTr="00A86614">
        <w:tc>
          <w:tcPr>
            <w:tcW w:w="1165" w:type="dxa"/>
            <w:shd w:val="clear" w:color="auto" w:fill="A8AA19"/>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3/11-3/15</w:t>
            </w:r>
          </w:p>
        </w:tc>
        <w:tc>
          <w:tcPr>
            <w:tcW w:w="720" w:type="dxa"/>
            <w:shd w:val="clear" w:color="auto" w:fill="A8AA19"/>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M-F</w:t>
            </w:r>
          </w:p>
        </w:tc>
        <w:tc>
          <w:tcPr>
            <w:tcW w:w="4410" w:type="dxa"/>
            <w:shd w:val="clear" w:color="auto" w:fill="A8AA19"/>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Spring Break - Class Does Not Meet</w:t>
            </w:r>
          </w:p>
        </w:tc>
        <w:tc>
          <w:tcPr>
            <w:tcW w:w="3780" w:type="dxa"/>
            <w:shd w:val="clear" w:color="auto" w:fill="A8AA19"/>
          </w:tcPr>
          <w:p w:rsidR="00180064" w:rsidRPr="00CE6409" w:rsidRDefault="00180064" w:rsidP="00B3399E">
            <w:pPr>
              <w:pStyle w:val="NoParagraphStyle"/>
              <w:spacing w:line="240" w:lineRule="auto"/>
              <w:textAlignment w:val="auto"/>
              <w:rPr>
                <w:rFonts w:asciiTheme="minorHAnsi" w:hAnsiTheme="minorHAnsi" w:cstheme="minorHAnsi"/>
                <w:color w:val="auto"/>
              </w:rPr>
            </w:pPr>
          </w:p>
        </w:tc>
      </w:tr>
      <w:tr w:rsidR="00180064" w:rsidRPr="00A86614" w:rsidTr="00A86614">
        <w:tc>
          <w:tcPr>
            <w:tcW w:w="1165" w:type="dxa"/>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3/18</w:t>
            </w:r>
          </w:p>
        </w:tc>
        <w:tc>
          <w:tcPr>
            <w:tcW w:w="720" w:type="dxa"/>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M</w:t>
            </w:r>
          </w:p>
        </w:tc>
        <w:tc>
          <w:tcPr>
            <w:tcW w:w="4410" w:type="dxa"/>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Joint Actions</w:t>
            </w:r>
          </w:p>
        </w:tc>
        <w:tc>
          <w:tcPr>
            <w:tcW w:w="3780" w:type="dxa"/>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Active Learning  (2 point activity)</w:t>
            </w:r>
          </w:p>
        </w:tc>
      </w:tr>
      <w:tr w:rsidR="00180064" w:rsidRPr="00A86614" w:rsidTr="00A86614">
        <w:tc>
          <w:tcPr>
            <w:tcW w:w="1165" w:type="dxa"/>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lastRenderedPageBreak/>
              <w:t>3/20</w:t>
            </w:r>
          </w:p>
        </w:tc>
        <w:tc>
          <w:tcPr>
            <w:tcW w:w="720" w:type="dxa"/>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W</w:t>
            </w:r>
          </w:p>
        </w:tc>
        <w:tc>
          <w:tcPr>
            <w:tcW w:w="4410" w:type="dxa"/>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 xml:space="preserve">Muscles to Know </w:t>
            </w:r>
          </w:p>
        </w:tc>
        <w:tc>
          <w:tcPr>
            <w:tcW w:w="3780" w:type="dxa"/>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Active Learning  (2 point activity)</w:t>
            </w:r>
          </w:p>
        </w:tc>
      </w:tr>
      <w:tr w:rsidR="00180064" w:rsidRPr="00A86614" w:rsidTr="00A86614">
        <w:tc>
          <w:tcPr>
            <w:tcW w:w="1165" w:type="dxa"/>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3/22</w:t>
            </w:r>
          </w:p>
        </w:tc>
        <w:tc>
          <w:tcPr>
            <w:tcW w:w="720" w:type="dxa"/>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F</w:t>
            </w:r>
          </w:p>
        </w:tc>
        <w:tc>
          <w:tcPr>
            <w:tcW w:w="4410" w:type="dxa"/>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Muscles and joint actions</w:t>
            </w:r>
          </w:p>
        </w:tc>
        <w:tc>
          <w:tcPr>
            <w:tcW w:w="3780" w:type="dxa"/>
          </w:tcPr>
          <w:p w:rsidR="00180064" w:rsidRPr="00CE6409" w:rsidRDefault="00180064" w:rsidP="00B3399E">
            <w:pPr>
              <w:pStyle w:val="NoParagraphStyle"/>
              <w:spacing w:line="240" w:lineRule="auto"/>
              <w:textAlignment w:val="auto"/>
              <w:rPr>
                <w:rFonts w:asciiTheme="minorHAnsi" w:hAnsiTheme="minorHAnsi" w:cstheme="minorHAnsi"/>
                <w:color w:val="auto"/>
              </w:rPr>
            </w:pPr>
          </w:p>
        </w:tc>
      </w:tr>
      <w:tr w:rsidR="00180064" w:rsidRPr="00A86614" w:rsidTr="00A86614">
        <w:tc>
          <w:tcPr>
            <w:tcW w:w="1165" w:type="dxa"/>
            <w:shd w:val="clear" w:color="auto" w:fill="A8AA19"/>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3/25</w:t>
            </w:r>
          </w:p>
        </w:tc>
        <w:tc>
          <w:tcPr>
            <w:tcW w:w="720" w:type="dxa"/>
            <w:shd w:val="clear" w:color="auto" w:fill="A8AA19"/>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M</w:t>
            </w:r>
          </w:p>
        </w:tc>
        <w:tc>
          <w:tcPr>
            <w:tcW w:w="4410" w:type="dxa"/>
            <w:shd w:val="clear" w:color="auto" w:fill="A8AA19"/>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Musculoskeletal &amp; Neuromuscular Biomechanics</w:t>
            </w:r>
          </w:p>
        </w:tc>
        <w:tc>
          <w:tcPr>
            <w:tcW w:w="3780" w:type="dxa"/>
            <w:shd w:val="clear" w:color="auto" w:fill="A8AA19"/>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Quiz 5 in UNMLearn</w:t>
            </w:r>
          </w:p>
        </w:tc>
      </w:tr>
      <w:tr w:rsidR="00180064" w:rsidRPr="00A86614" w:rsidTr="00A86614">
        <w:tc>
          <w:tcPr>
            <w:tcW w:w="1165" w:type="dxa"/>
            <w:shd w:val="clear" w:color="auto" w:fill="A8AA19"/>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3/27</w:t>
            </w:r>
          </w:p>
        </w:tc>
        <w:tc>
          <w:tcPr>
            <w:tcW w:w="720" w:type="dxa"/>
            <w:shd w:val="clear" w:color="auto" w:fill="A8AA19"/>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W</w:t>
            </w:r>
          </w:p>
        </w:tc>
        <w:tc>
          <w:tcPr>
            <w:tcW w:w="4410" w:type="dxa"/>
            <w:shd w:val="clear" w:color="auto" w:fill="A8AA19"/>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Musculoskeletal &amp; Neuromuscular Biomechanics</w:t>
            </w:r>
          </w:p>
        </w:tc>
        <w:tc>
          <w:tcPr>
            <w:tcW w:w="3780" w:type="dxa"/>
            <w:shd w:val="clear" w:color="auto" w:fill="A8AA19"/>
          </w:tcPr>
          <w:p w:rsidR="00180064" w:rsidRPr="00CE6409" w:rsidRDefault="00180064" w:rsidP="00B3399E">
            <w:pPr>
              <w:pStyle w:val="NoParagraphStyle"/>
              <w:spacing w:line="240" w:lineRule="auto"/>
              <w:textAlignment w:val="auto"/>
              <w:rPr>
                <w:rFonts w:asciiTheme="minorHAnsi" w:hAnsiTheme="minorHAnsi" w:cstheme="minorHAnsi"/>
                <w:color w:val="auto"/>
              </w:rPr>
            </w:pPr>
          </w:p>
        </w:tc>
      </w:tr>
      <w:tr w:rsidR="00180064" w:rsidRPr="00A86614" w:rsidTr="00A86614">
        <w:tc>
          <w:tcPr>
            <w:tcW w:w="1165" w:type="dxa"/>
            <w:shd w:val="clear" w:color="auto" w:fill="A8AA19"/>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3/29</w:t>
            </w:r>
          </w:p>
        </w:tc>
        <w:tc>
          <w:tcPr>
            <w:tcW w:w="720" w:type="dxa"/>
            <w:shd w:val="clear" w:color="auto" w:fill="A8AA19"/>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F</w:t>
            </w:r>
          </w:p>
        </w:tc>
        <w:tc>
          <w:tcPr>
            <w:tcW w:w="4410" w:type="dxa"/>
            <w:shd w:val="clear" w:color="auto" w:fill="A8AA19"/>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Goniometry</w:t>
            </w:r>
          </w:p>
        </w:tc>
        <w:tc>
          <w:tcPr>
            <w:tcW w:w="3780" w:type="dxa"/>
            <w:shd w:val="clear" w:color="auto" w:fill="A8AA19"/>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Active Learning (2 point activity)</w:t>
            </w:r>
          </w:p>
        </w:tc>
      </w:tr>
      <w:tr w:rsidR="00180064" w:rsidRPr="00A86614" w:rsidTr="00A86614">
        <w:tc>
          <w:tcPr>
            <w:tcW w:w="1165" w:type="dxa"/>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4/1</w:t>
            </w:r>
          </w:p>
        </w:tc>
        <w:tc>
          <w:tcPr>
            <w:tcW w:w="720" w:type="dxa"/>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M</w:t>
            </w:r>
          </w:p>
        </w:tc>
        <w:tc>
          <w:tcPr>
            <w:tcW w:w="4410" w:type="dxa"/>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Review</w:t>
            </w:r>
          </w:p>
        </w:tc>
        <w:tc>
          <w:tcPr>
            <w:tcW w:w="3780" w:type="dxa"/>
          </w:tcPr>
          <w:p w:rsidR="00180064" w:rsidRPr="00CE6409" w:rsidRDefault="00180064" w:rsidP="00B3399E">
            <w:pPr>
              <w:pStyle w:val="NoParagraphStyle"/>
              <w:spacing w:line="240" w:lineRule="auto"/>
              <w:textAlignment w:val="auto"/>
              <w:rPr>
                <w:rFonts w:asciiTheme="minorHAnsi" w:hAnsiTheme="minorHAnsi" w:cstheme="minorHAnsi"/>
                <w:color w:val="auto"/>
              </w:rPr>
            </w:pPr>
          </w:p>
        </w:tc>
      </w:tr>
      <w:tr w:rsidR="00180064" w:rsidRPr="00A86614" w:rsidTr="00A86614">
        <w:tc>
          <w:tcPr>
            <w:tcW w:w="1165" w:type="dxa"/>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4/3</w:t>
            </w:r>
          </w:p>
        </w:tc>
        <w:tc>
          <w:tcPr>
            <w:tcW w:w="720" w:type="dxa"/>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W</w:t>
            </w:r>
          </w:p>
        </w:tc>
        <w:tc>
          <w:tcPr>
            <w:tcW w:w="4410" w:type="dxa"/>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Exam 3</w:t>
            </w:r>
          </w:p>
        </w:tc>
        <w:tc>
          <w:tcPr>
            <w:tcW w:w="3780" w:type="dxa"/>
          </w:tcPr>
          <w:p w:rsidR="00180064" w:rsidRPr="00CE6409" w:rsidRDefault="00180064" w:rsidP="00B3399E">
            <w:pPr>
              <w:pStyle w:val="NoParagraphStyle"/>
              <w:spacing w:line="240" w:lineRule="auto"/>
              <w:textAlignment w:val="auto"/>
              <w:rPr>
                <w:rFonts w:asciiTheme="minorHAnsi" w:hAnsiTheme="minorHAnsi" w:cstheme="minorHAnsi"/>
                <w:color w:val="auto"/>
              </w:rPr>
            </w:pPr>
          </w:p>
        </w:tc>
      </w:tr>
      <w:tr w:rsidR="00180064" w:rsidRPr="00A86614" w:rsidTr="00A86614">
        <w:tc>
          <w:tcPr>
            <w:tcW w:w="1165" w:type="dxa"/>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4/5</w:t>
            </w:r>
          </w:p>
        </w:tc>
        <w:tc>
          <w:tcPr>
            <w:tcW w:w="720" w:type="dxa"/>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F</w:t>
            </w:r>
          </w:p>
        </w:tc>
        <w:tc>
          <w:tcPr>
            <w:tcW w:w="4410" w:type="dxa"/>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The Family that Walks on All Fours Discussion</w:t>
            </w:r>
          </w:p>
        </w:tc>
        <w:tc>
          <w:tcPr>
            <w:tcW w:w="3780" w:type="dxa"/>
          </w:tcPr>
          <w:p w:rsidR="00180064" w:rsidRPr="00CE6409" w:rsidRDefault="00180064" w:rsidP="00B3399E">
            <w:pPr>
              <w:pStyle w:val="NoParagraphStyle"/>
              <w:spacing w:line="240" w:lineRule="auto"/>
              <w:textAlignment w:val="auto"/>
              <w:rPr>
                <w:rFonts w:asciiTheme="minorHAnsi" w:hAnsiTheme="minorHAnsi" w:cstheme="minorHAnsi"/>
                <w:color w:val="auto"/>
              </w:rPr>
            </w:pPr>
          </w:p>
        </w:tc>
      </w:tr>
      <w:tr w:rsidR="00180064" w:rsidRPr="00A86614" w:rsidTr="00A86614">
        <w:tc>
          <w:tcPr>
            <w:tcW w:w="1165" w:type="dxa"/>
            <w:shd w:val="clear" w:color="auto" w:fill="A8AA19"/>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4/8</w:t>
            </w:r>
          </w:p>
        </w:tc>
        <w:tc>
          <w:tcPr>
            <w:tcW w:w="720" w:type="dxa"/>
            <w:shd w:val="clear" w:color="auto" w:fill="A8AA19"/>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M</w:t>
            </w:r>
          </w:p>
        </w:tc>
        <w:tc>
          <w:tcPr>
            <w:tcW w:w="4410" w:type="dxa"/>
            <w:shd w:val="clear" w:color="auto" w:fill="A8AA19"/>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The Family that Walks on All Fours Discussion</w:t>
            </w:r>
          </w:p>
        </w:tc>
        <w:tc>
          <w:tcPr>
            <w:tcW w:w="3780" w:type="dxa"/>
            <w:shd w:val="clear" w:color="auto" w:fill="A8AA19"/>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Gallery Walk Activity in Class (2.5 points)</w:t>
            </w:r>
          </w:p>
        </w:tc>
      </w:tr>
      <w:tr w:rsidR="00180064" w:rsidRPr="00A86614" w:rsidTr="00A86614">
        <w:tc>
          <w:tcPr>
            <w:tcW w:w="1165" w:type="dxa"/>
            <w:shd w:val="clear" w:color="auto" w:fill="A8AA19"/>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4/10</w:t>
            </w:r>
          </w:p>
        </w:tc>
        <w:tc>
          <w:tcPr>
            <w:tcW w:w="720" w:type="dxa"/>
            <w:shd w:val="clear" w:color="auto" w:fill="A8AA19"/>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W</w:t>
            </w:r>
          </w:p>
        </w:tc>
        <w:tc>
          <w:tcPr>
            <w:tcW w:w="4410" w:type="dxa"/>
            <w:shd w:val="clear" w:color="auto" w:fill="A8AA19"/>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Posture Theory &amp; Application</w:t>
            </w:r>
          </w:p>
        </w:tc>
        <w:tc>
          <w:tcPr>
            <w:tcW w:w="3780" w:type="dxa"/>
            <w:shd w:val="clear" w:color="auto" w:fill="A8AA19"/>
          </w:tcPr>
          <w:p w:rsidR="00180064" w:rsidRPr="00CE6409" w:rsidRDefault="00180064" w:rsidP="00B3399E">
            <w:pPr>
              <w:pStyle w:val="NoParagraphStyle"/>
              <w:spacing w:line="240" w:lineRule="auto"/>
              <w:textAlignment w:val="auto"/>
              <w:rPr>
                <w:rFonts w:asciiTheme="minorHAnsi" w:hAnsiTheme="minorHAnsi" w:cstheme="minorHAnsi"/>
                <w:color w:val="auto"/>
              </w:rPr>
            </w:pPr>
          </w:p>
        </w:tc>
      </w:tr>
      <w:tr w:rsidR="00180064" w:rsidRPr="00A86614" w:rsidTr="00A86614">
        <w:tc>
          <w:tcPr>
            <w:tcW w:w="1165" w:type="dxa"/>
            <w:shd w:val="clear" w:color="auto" w:fill="A8AA19"/>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4/12</w:t>
            </w:r>
          </w:p>
        </w:tc>
        <w:tc>
          <w:tcPr>
            <w:tcW w:w="720" w:type="dxa"/>
            <w:shd w:val="clear" w:color="auto" w:fill="A8AA19"/>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F</w:t>
            </w:r>
          </w:p>
        </w:tc>
        <w:tc>
          <w:tcPr>
            <w:tcW w:w="4410" w:type="dxa"/>
            <w:shd w:val="clear" w:color="auto" w:fill="A8AA19"/>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Posture Theory &amp; Application</w:t>
            </w:r>
          </w:p>
        </w:tc>
        <w:tc>
          <w:tcPr>
            <w:tcW w:w="3780" w:type="dxa"/>
            <w:shd w:val="clear" w:color="auto" w:fill="A8AA19"/>
          </w:tcPr>
          <w:p w:rsidR="00180064" w:rsidRPr="00CE6409" w:rsidRDefault="00180064" w:rsidP="00B3399E">
            <w:pPr>
              <w:pStyle w:val="NoParagraphStyle"/>
              <w:spacing w:line="240" w:lineRule="auto"/>
              <w:textAlignment w:val="auto"/>
              <w:rPr>
                <w:rFonts w:asciiTheme="minorHAnsi" w:hAnsiTheme="minorHAnsi" w:cstheme="minorHAnsi"/>
                <w:color w:val="auto"/>
              </w:rPr>
            </w:pPr>
          </w:p>
        </w:tc>
      </w:tr>
      <w:tr w:rsidR="00180064" w:rsidRPr="00A86614" w:rsidTr="00A86614">
        <w:tc>
          <w:tcPr>
            <w:tcW w:w="1165" w:type="dxa"/>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4/15</w:t>
            </w:r>
          </w:p>
        </w:tc>
        <w:tc>
          <w:tcPr>
            <w:tcW w:w="720" w:type="dxa"/>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M</w:t>
            </w:r>
          </w:p>
        </w:tc>
        <w:tc>
          <w:tcPr>
            <w:tcW w:w="4410" w:type="dxa"/>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Gait Theory</w:t>
            </w:r>
          </w:p>
        </w:tc>
        <w:tc>
          <w:tcPr>
            <w:tcW w:w="3780" w:type="dxa"/>
          </w:tcPr>
          <w:p w:rsidR="00180064" w:rsidRPr="00CE6409" w:rsidRDefault="00180064" w:rsidP="00B3399E">
            <w:pPr>
              <w:pStyle w:val="NoParagraphStyle"/>
              <w:spacing w:line="240" w:lineRule="auto"/>
              <w:textAlignment w:val="auto"/>
              <w:rPr>
                <w:rFonts w:asciiTheme="minorHAnsi" w:hAnsiTheme="minorHAnsi" w:cstheme="minorHAnsi"/>
                <w:color w:val="auto"/>
              </w:rPr>
            </w:pPr>
          </w:p>
        </w:tc>
      </w:tr>
      <w:tr w:rsidR="00180064" w:rsidRPr="00A86614" w:rsidTr="00A86614">
        <w:tc>
          <w:tcPr>
            <w:tcW w:w="1165" w:type="dxa"/>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4/17</w:t>
            </w:r>
          </w:p>
        </w:tc>
        <w:tc>
          <w:tcPr>
            <w:tcW w:w="720" w:type="dxa"/>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W</w:t>
            </w:r>
          </w:p>
        </w:tc>
        <w:tc>
          <w:tcPr>
            <w:tcW w:w="4410" w:type="dxa"/>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Gait Theory</w:t>
            </w:r>
          </w:p>
        </w:tc>
        <w:tc>
          <w:tcPr>
            <w:tcW w:w="3780" w:type="dxa"/>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Active Learning (2 point activity)</w:t>
            </w:r>
          </w:p>
        </w:tc>
      </w:tr>
      <w:tr w:rsidR="00180064" w:rsidRPr="00A86614" w:rsidTr="00A86614">
        <w:tc>
          <w:tcPr>
            <w:tcW w:w="1165" w:type="dxa"/>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4/19</w:t>
            </w:r>
          </w:p>
        </w:tc>
        <w:tc>
          <w:tcPr>
            <w:tcW w:w="720" w:type="dxa"/>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F</w:t>
            </w:r>
          </w:p>
        </w:tc>
        <w:tc>
          <w:tcPr>
            <w:tcW w:w="4410" w:type="dxa"/>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Gait Theory &amp; Application</w:t>
            </w:r>
          </w:p>
        </w:tc>
        <w:tc>
          <w:tcPr>
            <w:tcW w:w="3780" w:type="dxa"/>
          </w:tcPr>
          <w:p w:rsidR="00180064" w:rsidRPr="00CE6409" w:rsidRDefault="00180064" w:rsidP="00B3399E">
            <w:pPr>
              <w:pStyle w:val="NoParagraphStyle"/>
              <w:spacing w:line="240" w:lineRule="auto"/>
              <w:textAlignment w:val="auto"/>
              <w:rPr>
                <w:rFonts w:asciiTheme="minorHAnsi" w:hAnsiTheme="minorHAnsi" w:cstheme="minorHAnsi"/>
                <w:color w:val="auto"/>
              </w:rPr>
            </w:pPr>
          </w:p>
        </w:tc>
      </w:tr>
      <w:tr w:rsidR="00180064" w:rsidRPr="00A86614" w:rsidTr="00A86614">
        <w:tc>
          <w:tcPr>
            <w:tcW w:w="1165" w:type="dxa"/>
            <w:shd w:val="clear" w:color="auto" w:fill="A8AA19"/>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4/22</w:t>
            </w:r>
          </w:p>
        </w:tc>
        <w:tc>
          <w:tcPr>
            <w:tcW w:w="720" w:type="dxa"/>
            <w:shd w:val="clear" w:color="auto" w:fill="A8AA19"/>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M</w:t>
            </w:r>
          </w:p>
        </w:tc>
        <w:tc>
          <w:tcPr>
            <w:tcW w:w="4410" w:type="dxa"/>
            <w:shd w:val="clear" w:color="auto" w:fill="A8AA19"/>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Gait Data Collection</w:t>
            </w:r>
          </w:p>
        </w:tc>
        <w:tc>
          <w:tcPr>
            <w:tcW w:w="3780" w:type="dxa"/>
            <w:shd w:val="clear" w:color="auto" w:fill="A8AA19"/>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Attendance (2 point activity)</w:t>
            </w:r>
          </w:p>
        </w:tc>
      </w:tr>
      <w:tr w:rsidR="00180064" w:rsidRPr="00A86614" w:rsidTr="00A86614">
        <w:tc>
          <w:tcPr>
            <w:tcW w:w="1165" w:type="dxa"/>
            <w:shd w:val="clear" w:color="auto" w:fill="A8AA19"/>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4/24</w:t>
            </w:r>
          </w:p>
        </w:tc>
        <w:tc>
          <w:tcPr>
            <w:tcW w:w="720" w:type="dxa"/>
            <w:shd w:val="clear" w:color="auto" w:fill="A8AA19"/>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W</w:t>
            </w:r>
          </w:p>
        </w:tc>
        <w:tc>
          <w:tcPr>
            <w:tcW w:w="4410" w:type="dxa"/>
            <w:shd w:val="clear" w:color="auto" w:fill="A8AA19"/>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Gait Data Collection</w:t>
            </w:r>
          </w:p>
        </w:tc>
        <w:tc>
          <w:tcPr>
            <w:tcW w:w="3780" w:type="dxa"/>
            <w:shd w:val="clear" w:color="auto" w:fill="A8AA19"/>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Attendance (2 point activity)</w:t>
            </w:r>
          </w:p>
        </w:tc>
      </w:tr>
      <w:tr w:rsidR="00180064" w:rsidRPr="00A86614" w:rsidTr="00A86614">
        <w:tc>
          <w:tcPr>
            <w:tcW w:w="1165" w:type="dxa"/>
            <w:shd w:val="clear" w:color="auto" w:fill="A8AA19"/>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4/26</w:t>
            </w:r>
          </w:p>
        </w:tc>
        <w:tc>
          <w:tcPr>
            <w:tcW w:w="720" w:type="dxa"/>
            <w:shd w:val="clear" w:color="auto" w:fill="A8AA19"/>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F</w:t>
            </w:r>
          </w:p>
        </w:tc>
        <w:tc>
          <w:tcPr>
            <w:tcW w:w="4410" w:type="dxa"/>
            <w:shd w:val="clear" w:color="auto" w:fill="A8AA19"/>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Gait-Laboratory</w:t>
            </w:r>
          </w:p>
        </w:tc>
        <w:tc>
          <w:tcPr>
            <w:tcW w:w="3780" w:type="dxa"/>
            <w:shd w:val="clear" w:color="auto" w:fill="A8AA19"/>
          </w:tcPr>
          <w:p w:rsidR="00180064" w:rsidRPr="00CE6409" w:rsidRDefault="00180064" w:rsidP="00B3399E">
            <w:pPr>
              <w:pStyle w:val="NoParagraphStyle"/>
              <w:spacing w:line="240" w:lineRule="auto"/>
              <w:textAlignment w:val="auto"/>
              <w:rPr>
                <w:rFonts w:asciiTheme="minorHAnsi" w:hAnsiTheme="minorHAnsi" w:cstheme="minorHAnsi"/>
                <w:color w:val="auto"/>
              </w:rPr>
            </w:pPr>
          </w:p>
        </w:tc>
      </w:tr>
      <w:tr w:rsidR="00180064" w:rsidRPr="00A86614" w:rsidTr="00A86614">
        <w:tc>
          <w:tcPr>
            <w:tcW w:w="1165" w:type="dxa"/>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4/29</w:t>
            </w:r>
          </w:p>
        </w:tc>
        <w:tc>
          <w:tcPr>
            <w:tcW w:w="720" w:type="dxa"/>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M</w:t>
            </w:r>
          </w:p>
        </w:tc>
        <w:tc>
          <w:tcPr>
            <w:tcW w:w="4410" w:type="dxa"/>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Gait-Laboratory</w:t>
            </w:r>
          </w:p>
        </w:tc>
        <w:tc>
          <w:tcPr>
            <w:tcW w:w="3780" w:type="dxa"/>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Quiz 6 in Class</w:t>
            </w:r>
          </w:p>
        </w:tc>
      </w:tr>
      <w:tr w:rsidR="00180064" w:rsidRPr="00A86614" w:rsidTr="00A86614">
        <w:tc>
          <w:tcPr>
            <w:tcW w:w="1165" w:type="dxa"/>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5/1</w:t>
            </w:r>
          </w:p>
        </w:tc>
        <w:tc>
          <w:tcPr>
            <w:tcW w:w="720" w:type="dxa"/>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W</w:t>
            </w:r>
          </w:p>
        </w:tc>
        <w:tc>
          <w:tcPr>
            <w:tcW w:w="4410" w:type="dxa"/>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Gait Laboratory</w:t>
            </w:r>
          </w:p>
        </w:tc>
        <w:tc>
          <w:tcPr>
            <w:tcW w:w="3780" w:type="dxa"/>
          </w:tcPr>
          <w:p w:rsidR="00180064" w:rsidRPr="00CE6409" w:rsidRDefault="00180064" w:rsidP="00B3399E">
            <w:pPr>
              <w:pStyle w:val="NoParagraphStyle"/>
              <w:spacing w:line="240" w:lineRule="auto"/>
              <w:textAlignment w:val="auto"/>
              <w:rPr>
                <w:rFonts w:asciiTheme="minorHAnsi" w:hAnsiTheme="minorHAnsi" w:cstheme="minorHAnsi"/>
                <w:color w:val="auto"/>
              </w:rPr>
            </w:pPr>
          </w:p>
        </w:tc>
      </w:tr>
      <w:tr w:rsidR="00180064" w:rsidRPr="00A86614" w:rsidTr="00A86614">
        <w:tc>
          <w:tcPr>
            <w:tcW w:w="1165" w:type="dxa"/>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5/3</w:t>
            </w:r>
          </w:p>
        </w:tc>
        <w:tc>
          <w:tcPr>
            <w:tcW w:w="720" w:type="dxa"/>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F</w:t>
            </w:r>
          </w:p>
        </w:tc>
        <w:tc>
          <w:tcPr>
            <w:tcW w:w="4410" w:type="dxa"/>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Review</w:t>
            </w:r>
          </w:p>
        </w:tc>
        <w:tc>
          <w:tcPr>
            <w:tcW w:w="3780" w:type="dxa"/>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Laboratory DUE in UNMLearn (10 points)</w:t>
            </w:r>
          </w:p>
        </w:tc>
      </w:tr>
      <w:tr w:rsidR="00180064" w:rsidRPr="00A86614" w:rsidTr="000C1E05">
        <w:tc>
          <w:tcPr>
            <w:tcW w:w="1165" w:type="dxa"/>
            <w:shd w:val="clear" w:color="auto" w:fill="FFC600"/>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5/8</w:t>
            </w:r>
          </w:p>
        </w:tc>
        <w:tc>
          <w:tcPr>
            <w:tcW w:w="720" w:type="dxa"/>
            <w:shd w:val="clear" w:color="auto" w:fill="FFC600"/>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W</w:t>
            </w:r>
          </w:p>
        </w:tc>
        <w:tc>
          <w:tcPr>
            <w:tcW w:w="4410" w:type="dxa"/>
            <w:shd w:val="clear" w:color="auto" w:fill="FFC600"/>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Final Exam (Exam 4)</w:t>
            </w:r>
          </w:p>
        </w:tc>
        <w:tc>
          <w:tcPr>
            <w:tcW w:w="3780" w:type="dxa"/>
            <w:shd w:val="clear" w:color="auto" w:fill="FFC600"/>
          </w:tcPr>
          <w:p w:rsidR="00180064" w:rsidRPr="00CE6409" w:rsidRDefault="00180064" w:rsidP="00B3399E">
            <w:pPr>
              <w:pStyle w:val="BasicParagraph"/>
              <w:rPr>
                <w:rFonts w:asciiTheme="minorHAnsi" w:hAnsiTheme="minorHAnsi" w:cstheme="minorHAnsi"/>
              </w:rPr>
            </w:pPr>
            <w:r w:rsidRPr="00CE6409">
              <w:rPr>
                <w:rFonts w:asciiTheme="minorHAnsi" w:hAnsiTheme="minorHAnsi" w:cstheme="minorHAnsi"/>
                <w:bCs/>
                <w:w w:val="94"/>
              </w:rPr>
              <w:t>To be held in regular classroom</w:t>
            </w:r>
          </w:p>
        </w:tc>
      </w:tr>
    </w:tbl>
    <w:p w:rsidR="0042599D" w:rsidRDefault="0042599D" w:rsidP="0042599D"/>
    <w:p w:rsidR="0042599D" w:rsidRPr="00847AD1" w:rsidRDefault="00B82E20" w:rsidP="0042599D">
      <w:pPr>
        <w:rPr>
          <w:b/>
          <w:color w:val="8A387C"/>
          <w:sz w:val="36"/>
          <w:szCs w:val="36"/>
          <w:u w:val="single"/>
        </w:rPr>
      </w:pPr>
      <w:r w:rsidRPr="00847AD1">
        <w:rPr>
          <w:b/>
          <w:color w:val="8A387C"/>
          <w:sz w:val="36"/>
          <w:szCs w:val="36"/>
          <w:u w:val="single"/>
        </w:rPr>
        <w:t>WHAT WILL I NEED TO DO</w:t>
      </w:r>
      <w:r w:rsidR="0042599D" w:rsidRPr="00847AD1">
        <w:rPr>
          <w:b/>
          <w:color w:val="8A387C"/>
          <w:sz w:val="36"/>
          <w:szCs w:val="36"/>
          <w:u w:val="single"/>
        </w:rPr>
        <w:t>?</w:t>
      </w:r>
    </w:p>
    <w:p w:rsidR="00180064" w:rsidRDefault="00180064" w:rsidP="00180064">
      <w:pPr>
        <w:suppressAutoHyphens/>
        <w:autoSpaceDE w:val="0"/>
        <w:autoSpaceDN w:val="0"/>
        <w:adjustRightInd w:val="0"/>
        <w:spacing w:line="280" w:lineRule="atLeast"/>
        <w:textAlignment w:val="center"/>
        <w:rPr>
          <w:rFonts w:ascii="Calibri" w:hAnsi="Calibri" w:cs="Calibri"/>
          <w:color w:val="282826"/>
          <w:sz w:val="24"/>
          <w:szCs w:val="24"/>
        </w:rPr>
      </w:pPr>
      <w:r w:rsidRPr="0071249C">
        <w:rPr>
          <w:rFonts w:ascii="Calibri" w:hAnsi="Calibri" w:cs="Calibri"/>
          <w:color w:val="282826"/>
          <w:sz w:val="24"/>
          <w:szCs w:val="24"/>
          <w:u w:val="thick"/>
        </w:rPr>
        <w:t>Class Participation</w:t>
      </w:r>
      <w:r w:rsidRPr="0071249C">
        <w:rPr>
          <w:rFonts w:ascii="Calibri" w:hAnsi="Calibri" w:cs="Calibri"/>
          <w:color w:val="282826"/>
          <w:sz w:val="24"/>
          <w:szCs w:val="24"/>
        </w:rPr>
        <w:t>:  Students are expected to fully participate in all class activities and class discussions. Please bring your slides/notes to class.</w:t>
      </w:r>
    </w:p>
    <w:p w:rsidR="00180064" w:rsidRDefault="00180064" w:rsidP="00180064">
      <w:pPr>
        <w:suppressAutoHyphens/>
        <w:autoSpaceDE w:val="0"/>
        <w:autoSpaceDN w:val="0"/>
        <w:adjustRightInd w:val="0"/>
        <w:spacing w:line="280" w:lineRule="atLeast"/>
        <w:textAlignment w:val="center"/>
        <w:rPr>
          <w:rFonts w:ascii="Calibri" w:hAnsi="Calibri" w:cs="Calibri"/>
          <w:color w:val="282826"/>
          <w:sz w:val="24"/>
          <w:szCs w:val="24"/>
        </w:rPr>
      </w:pPr>
      <w:r w:rsidRPr="0071249C">
        <w:rPr>
          <w:rFonts w:ascii="Calibri" w:hAnsi="Calibri" w:cs="Calibri"/>
          <w:color w:val="282826"/>
          <w:sz w:val="24"/>
          <w:szCs w:val="24"/>
          <w:u w:val="thick"/>
        </w:rPr>
        <w:t>Exams</w:t>
      </w:r>
      <w:r w:rsidR="00F41D31">
        <w:rPr>
          <w:rFonts w:ascii="Calibri" w:hAnsi="Calibri" w:cs="Calibri"/>
          <w:color w:val="282826"/>
          <w:sz w:val="24"/>
          <w:szCs w:val="24"/>
          <w:u w:val="thick"/>
        </w:rPr>
        <w:t xml:space="preserve"> (4, 15 points each</w:t>
      </w:r>
      <w:r w:rsidR="00FD7704">
        <w:rPr>
          <w:rFonts w:ascii="Calibri" w:hAnsi="Calibri" w:cs="Calibri"/>
          <w:color w:val="282826"/>
          <w:sz w:val="24"/>
          <w:szCs w:val="24"/>
          <w:u w:val="thick"/>
        </w:rPr>
        <w:t>, no drops</w:t>
      </w:r>
      <w:r w:rsidR="00F41D31">
        <w:rPr>
          <w:rFonts w:ascii="Calibri" w:hAnsi="Calibri" w:cs="Calibri"/>
          <w:color w:val="282826"/>
          <w:sz w:val="24"/>
          <w:szCs w:val="24"/>
          <w:u w:val="thick"/>
        </w:rPr>
        <w:t>)</w:t>
      </w:r>
      <w:r w:rsidRPr="0071249C">
        <w:rPr>
          <w:rFonts w:ascii="Calibri" w:hAnsi="Calibri" w:cs="Calibri"/>
          <w:color w:val="282826"/>
          <w:sz w:val="24"/>
          <w:szCs w:val="24"/>
        </w:rPr>
        <w:t>:  Four exams will be administered throughout the semester.  Exams will be announced in class and in UNMLearn.  The exams may include questions in any of the following formats: quantitative problem solving, multiple choice, fill in the blank</w:t>
      </w:r>
      <w:r>
        <w:rPr>
          <w:rFonts w:ascii="Calibri" w:hAnsi="Calibri" w:cs="Calibri"/>
          <w:color w:val="282826"/>
          <w:sz w:val="24"/>
          <w:szCs w:val="24"/>
        </w:rPr>
        <w:t>,</w:t>
      </w:r>
      <w:r w:rsidRPr="0071249C">
        <w:rPr>
          <w:rFonts w:ascii="Calibri" w:hAnsi="Calibri" w:cs="Calibri"/>
          <w:color w:val="282826"/>
          <w:sz w:val="24"/>
          <w:szCs w:val="24"/>
        </w:rPr>
        <w:t xml:space="preserve"> </w:t>
      </w:r>
      <w:r>
        <w:rPr>
          <w:rFonts w:ascii="Calibri" w:hAnsi="Calibri" w:cs="Calibri"/>
          <w:color w:val="282826"/>
          <w:sz w:val="24"/>
          <w:szCs w:val="24"/>
        </w:rPr>
        <w:t>or</w:t>
      </w:r>
      <w:r w:rsidRPr="0071249C">
        <w:rPr>
          <w:rFonts w:ascii="Calibri" w:hAnsi="Calibri" w:cs="Calibri"/>
          <w:color w:val="282826"/>
          <w:sz w:val="24"/>
          <w:szCs w:val="24"/>
        </w:rPr>
        <w:t xml:space="preserve"> short answer. Exam grade inquiries can be made in writing within 1 week of the exam being handed back. The fourth/final exam is NOT cumulative.</w:t>
      </w:r>
    </w:p>
    <w:p w:rsidR="007F24A5" w:rsidRDefault="007F24A5" w:rsidP="00F41D31">
      <w:pPr>
        <w:pStyle w:val="BodyText-AlignLeftBODYTEXT"/>
        <w:suppressAutoHyphens/>
        <w:rPr>
          <w:rFonts w:ascii="Calibri" w:hAnsi="Calibri" w:cs="Calibri"/>
          <w:sz w:val="24"/>
          <w:szCs w:val="24"/>
          <w:u w:val="thick"/>
        </w:rPr>
      </w:pPr>
    </w:p>
    <w:p w:rsidR="007F24A5" w:rsidRDefault="007F24A5" w:rsidP="00F41D31">
      <w:pPr>
        <w:pStyle w:val="BodyText-AlignLeftBODYTEXT"/>
        <w:suppressAutoHyphens/>
        <w:rPr>
          <w:rFonts w:ascii="Calibri" w:hAnsi="Calibri" w:cs="Calibri"/>
          <w:sz w:val="24"/>
          <w:szCs w:val="24"/>
          <w:u w:val="thick"/>
        </w:rPr>
      </w:pPr>
    </w:p>
    <w:p w:rsidR="007F24A5" w:rsidRDefault="00F41D31" w:rsidP="00F41D31">
      <w:pPr>
        <w:pStyle w:val="BodyText-AlignLeftBODYTEXT"/>
        <w:suppressAutoHyphens/>
        <w:rPr>
          <w:rFonts w:ascii="Calibri" w:hAnsi="Calibri" w:cs="Calibri"/>
          <w:sz w:val="24"/>
          <w:szCs w:val="24"/>
        </w:rPr>
      </w:pPr>
      <w:r>
        <w:rPr>
          <w:rFonts w:ascii="Calibri" w:hAnsi="Calibri" w:cs="Calibri"/>
          <w:sz w:val="24"/>
          <w:szCs w:val="24"/>
          <w:u w:val="thick"/>
        </w:rPr>
        <w:lastRenderedPageBreak/>
        <w:t>Quizzes (6, 2 points each, lowest score dropped)</w:t>
      </w:r>
    </w:p>
    <w:p w:rsidR="00180064" w:rsidRDefault="00F41D31" w:rsidP="00F41D31">
      <w:pPr>
        <w:pStyle w:val="BodyText-AlignLeftBODYTEXT"/>
        <w:suppressAutoHyphens/>
        <w:rPr>
          <w:rFonts w:ascii="Calibri" w:hAnsi="Calibri" w:cs="Calibri"/>
          <w:i/>
          <w:iCs/>
          <w:sz w:val="24"/>
          <w:szCs w:val="24"/>
        </w:rPr>
      </w:pPr>
      <w:r>
        <w:rPr>
          <w:rFonts w:ascii="Calibri" w:hAnsi="Calibri" w:cs="Calibri"/>
          <w:sz w:val="24"/>
          <w:szCs w:val="24"/>
        </w:rPr>
        <w:t>Six q</w:t>
      </w:r>
      <w:r w:rsidR="00180064" w:rsidRPr="0071249C">
        <w:rPr>
          <w:rFonts w:ascii="Calibri" w:hAnsi="Calibri" w:cs="Calibri"/>
          <w:sz w:val="24"/>
          <w:szCs w:val="24"/>
        </w:rPr>
        <w:t xml:space="preserve">uizzes will be </w:t>
      </w:r>
      <w:r>
        <w:rPr>
          <w:rFonts w:ascii="Calibri" w:hAnsi="Calibri" w:cs="Calibri"/>
          <w:sz w:val="24"/>
          <w:szCs w:val="24"/>
        </w:rPr>
        <w:t xml:space="preserve">administered throughout the semester.  Quizzes will be </w:t>
      </w:r>
      <w:r w:rsidR="00180064" w:rsidRPr="0071249C">
        <w:rPr>
          <w:rFonts w:ascii="Calibri" w:hAnsi="Calibri" w:cs="Calibri"/>
          <w:sz w:val="24"/>
          <w:szCs w:val="24"/>
        </w:rPr>
        <w:t xml:space="preserve">announced in class and in UNMLearn.  Quizzes may be </w:t>
      </w:r>
      <w:r>
        <w:rPr>
          <w:rFonts w:ascii="Calibri" w:hAnsi="Calibri" w:cs="Calibri"/>
          <w:sz w:val="24"/>
          <w:szCs w:val="24"/>
        </w:rPr>
        <w:t xml:space="preserve">administered </w:t>
      </w:r>
      <w:r w:rsidR="00180064" w:rsidRPr="0071249C">
        <w:rPr>
          <w:rFonts w:ascii="Calibri" w:hAnsi="Calibri" w:cs="Calibri"/>
          <w:sz w:val="24"/>
          <w:szCs w:val="24"/>
        </w:rPr>
        <w:t xml:space="preserve">in class or in UNMLearn.  </w:t>
      </w:r>
      <w:r w:rsidR="00180064" w:rsidRPr="0071249C">
        <w:rPr>
          <w:rFonts w:ascii="Calibri" w:hAnsi="Calibri" w:cs="Calibri"/>
          <w:i/>
          <w:iCs/>
          <w:sz w:val="24"/>
          <w:szCs w:val="24"/>
        </w:rPr>
        <w:t>Your lowest score will be dropped.</w:t>
      </w:r>
    </w:p>
    <w:p w:rsidR="00F41D31" w:rsidRPr="00F41D31" w:rsidRDefault="00F41D31" w:rsidP="00F41D31">
      <w:pPr>
        <w:suppressAutoHyphens/>
        <w:autoSpaceDE w:val="0"/>
        <w:autoSpaceDN w:val="0"/>
        <w:adjustRightInd w:val="0"/>
        <w:spacing w:after="200" w:line="280" w:lineRule="atLeast"/>
        <w:textAlignment w:val="center"/>
        <w:rPr>
          <w:rFonts w:ascii="Calibri" w:hAnsi="Calibri" w:cs="Calibri"/>
          <w:color w:val="282826"/>
          <w:sz w:val="24"/>
          <w:szCs w:val="24"/>
        </w:rPr>
      </w:pPr>
      <w:r w:rsidRPr="00F41D31">
        <w:rPr>
          <w:rFonts w:ascii="Calibri" w:hAnsi="Calibri" w:cs="Calibri"/>
          <w:color w:val="282826"/>
          <w:sz w:val="24"/>
          <w:szCs w:val="24"/>
        </w:rPr>
        <w:t>Quizzes in this class are used as learning tools.  I tend to ask questions that not only help me have a better understanding of where my students are in the learning process, but I purposefully design my question to surface common, yet nuanced, misconceptions or misunderstandings.</w:t>
      </w:r>
    </w:p>
    <w:p w:rsidR="00180064" w:rsidRPr="0071249C" w:rsidRDefault="00180064" w:rsidP="00180064">
      <w:pPr>
        <w:suppressAutoHyphens/>
        <w:autoSpaceDE w:val="0"/>
        <w:autoSpaceDN w:val="0"/>
        <w:adjustRightInd w:val="0"/>
        <w:spacing w:line="280" w:lineRule="atLeast"/>
        <w:textAlignment w:val="center"/>
        <w:rPr>
          <w:rFonts w:ascii="Calibri" w:hAnsi="Calibri" w:cs="Calibri"/>
          <w:color w:val="282826"/>
          <w:sz w:val="24"/>
          <w:szCs w:val="24"/>
        </w:rPr>
      </w:pPr>
      <w:r w:rsidRPr="0071249C">
        <w:rPr>
          <w:rFonts w:ascii="Calibri" w:hAnsi="Calibri" w:cs="Calibri"/>
          <w:color w:val="282826"/>
          <w:sz w:val="24"/>
          <w:szCs w:val="24"/>
          <w:u w:val="thick"/>
        </w:rPr>
        <w:t>Activities and Laboratories</w:t>
      </w:r>
      <w:r w:rsidRPr="0071249C">
        <w:rPr>
          <w:rFonts w:ascii="Calibri" w:hAnsi="Calibri" w:cs="Calibri"/>
          <w:color w:val="282826"/>
          <w:sz w:val="24"/>
          <w:szCs w:val="24"/>
        </w:rPr>
        <w:t>: Various activities and one formal laboratory will be performed throughout the semester.</w:t>
      </w:r>
    </w:p>
    <w:p w:rsidR="00180064" w:rsidRPr="00A3523D" w:rsidRDefault="00180064" w:rsidP="00180064">
      <w:pPr>
        <w:pStyle w:val="ListParagraph"/>
        <w:numPr>
          <w:ilvl w:val="0"/>
          <w:numId w:val="1"/>
        </w:numPr>
        <w:suppressAutoHyphens/>
        <w:autoSpaceDE w:val="0"/>
        <w:autoSpaceDN w:val="0"/>
        <w:adjustRightInd w:val="0"/>
        <w:spacing w:line="280" w:lineRule="atLeast"/>
        <w:textAlignment w:val="center"/>
        <w:rPr>
          <w:rFonts w:ascii="Calibri" w:hAnsi="Calibri" w:cs="Calibri"/>
          <w:color w:val="282826"/>
          <w:kern w:val="0"/>
          <w:sz w:val="24"/>
          <w:szCs w:val="24"/>
        </w:rPr>
      </w:pPr>
      <w:r w:rsidRPr="00A3523D">
        <w:rPr>
          <w:rFonts w:ascii="Calibri" w:hAnsi="Calibri" w:cs="Calibri"/>
          <w:color w:val="282826"/>
          <w:kern w:val="0"/>
          <w:sz w:val="24"/>
          <w:szCs w:val="24"/>
        </w:rPr>
        <w:t xml:space="preserve">Activities and laboratories will focus the biomechanical analysis of human movement.  </w:t>
      </w:r>
    </w:p>
    <w:p w:rsidR="00180064" w:rsidRPr="00A3523D" w:rsidRDefault="00180064" w:rsidP="00180064">
      <w:pPr>
        <w:pStyle w:val="ListParagraph"/>
        <w:numPr>
          <w:ilvl w:val="0"/>
          <w:numId w:val="1"/>
        </w:numPr>
        <w:suppressAutoHyphens/>
        <w:autoSpaceDE w:val="0"/>
        <w:autoSpaceDN w:val="0"/>
        <w:adjustRightInd w:val="0"/>
        <w:spacing w:line="280" w:lineRule="atLeast"/>
        <w:textAlignment w:val="center"/>
        <w:rPr>
          <w:rFonts w:ascii="Calibri" w:hAnsi="Calibri" w:cs="Calibri"/>
          <w:color w:val="282826"/>
          <w:kern w:val="0"/>
          <w:sz w:val="24"/>
          <w:szCs w:val="24"/>
        </w:rPr>
      </w:pPr>
      <w:r w:rsidRPr="00A3523D">
        <w:rPr>
          <w:rFonts w:ascii="Calibri" w:hAnsi="Calibri" w:cs="Calibri"/>
          <w:color w:val="282826"/>
          <w:kern w:val="0"/>
          <w:sz w:val="24"/>
          <w:szCs w:val="24"/>
          <w:u w:val="thick"/>
        </w:rPr>
        <w:t>In-class activities</w:t>
      </w:r>
      <w:r w:rsidRPr="00A3523D">
        <w:rPr>
          <w:rFonts w:ascii="Calibri" w:hAnsi="Calibri" w:cs="Calibri"/>
          <w:color w:val="282826"/>
          <w:kern w:val="0"/>
          <w:sz w:val="24"/>
          <w:szCs w:val="24"/>
        </w:rPr>
        <w:t xml:space="preserve"> are performed during class time and may be held in our regular classroom, the Health/Fitness Lab, in a computer lab, or in the Motion Analysis Lab.  There will be 6 in-class activities during the semester.  </w:t>
      </w:r>
      <w:r w:rsidRPr="00A3523D">
        <w:rPr>
          <w:rFonts w:ascii="Calibri" w:hAnsi="Calibri" w:cs="Calibri"/>
          <w:i/>
          <w:iCs/>
          <w:color w:val="282826"/>
          <w:kern w:val="0"/>
          <w:sz w:val="24"/>
          <w:szCs w:val="24"/>
        </w:rPr>
        <w:t>Your lowest score will be dropped</w:t>
      </w:r>
      <w:r w:rsidRPr="00A3523D">
        <w:rPr>
          <w:rFonts w:ascii="Calibri" w:hAnsi="Calibri" w:cs="Calibri"/>
          <w:color w:val="282826"/>
          <w:kern w:val="0"/>
          <w:sz w:val="24"/>
          <w:szCs w:val="24"/>
        </w:rPr>
        <w:t>.</w:t>
      </w:r>
    </w:p>
    <w:p w:rsidR="00180064" w:rsidRPr="00A3523D" w:rsidRDefault="00180064" w:rsidP="00180064">
      <w:pPr>
        <w:pStyle w:val="ListParagraph"/>
        <w:numPr>
          <w:ilvl w:val="0"/>
          <w:numId w:val="1"/>
        </w:numPr>
        <w:suppressAutoHyphens/>
        <w:autoSpaceDE w:val="0"/>
        <w:autoSpaceDN w:val="0"/>
        <w:adjustRightInd w:val="0"/>
        <w:spacing w:line="280" w:lineRule="atLeast"/>
        <w:textAlignment w:val="center"/>
        <w:rPr>
          <w:rFonts w:ascii="Calibri" w:hAnsi="Calibri" w:cs="Calibri"/>
          <w:color w:val="282826"/>
          <w:kern w:val="0"/>
          <w:sz w:val="24"/>
          <w:szCs w:val="24"/>
        </w:rPr>
      </w:pPr>
      <w:r w:rsidRPr="00A3523D">
        <w:rPr>
          <w:rFonts w:ascii="Calibri" w:hAnsi="Calibri" w:cs="Calibri"/>
          <w:color w:val="282826"/>
          <w:kern w:val="0"/>
          <w:sz w:val="24"/>
          <w:szCs w:val="24"/>
          <w:u w:val="thick"/>
        </w:rPr>
        <w:t>Out-of-class activities</w:t>
      </w:r>
      <w:r w:rsidRPr="00A3523D">
        <w:rPr>
          <w:rFonts w:ascii="Calibri" w:hAnsi="Calibri" w:cs="Calibri"/>
          <w:color w:val="282826"/>
          <w:kern w:val="0"/>
          <w:sz w:val="24"/>
          <w:szCs w:val="24"/>
        </w:rPr>
        <w:t xml:space="preserve"> will require work outside of class time and generally requires a submission in UNMLearn.</w:t>
      </w:r>
    </w:p>
    <w:p w:rsidR="00180064" w:rsidRPr="007A0668" w:rsidRDefault="00180064" w:rsidP="00180064">
      <w:pPr>
        <w:suppressAutoHyphens/>
        <w:autoSpaceDE w:val="0"/>
        <w:autoSpaceDN w:val="0"/>
        <w:adjustRightInd w:val="0"/>
        <w:spacing w:line="280" w:lineRule="atLeast"/>
        <w:textAlignment w:val="center"/>
        <w:rPr>
          <w:rFonts w:ascii="Calibri" w:hAnsi="Calibri" w:cs="Calibri"/>
          <w:color w:val="282826"/>
          <w:sz w:val="24"/>
          <w:szCs w:val="24"/>
          <w:u w:val="thick"/>
        </w:rPr>
      </w:pPr>
      <w:r>
        <w:rPr>
          <w:rFonts w:ascii="Calibri" w:hAnsi="Calibri" w:cs="Calibri"/>
          <w:color w:val="282826"/>
          <w:sz w:val="24"/>
          <w:szCs w:val="24"/>
          <w:u w:val="thick"/>
        </w:rPr>
        <w:t>I</w:t>
      </w:r>
      <w:r w:rsidRPr="007A0668">
        <w:rPr>
          <w:rFonts w:ascii="Calibri" w:hAnsi="Calibri" w:cs="Calibri"/>
          <w:color w:val="282826"/>
          <w:sz w:val="24"/>
          <w:szCs w:val="24"/>
          <w:u w:val="thick"/>
        </w:rPr>
        <w:t>n Class Activities (6, 2 points each, lowest score dropped)</w:t>
      </w:r>
    </w:p>
    <w:p w:rsidR="00180064" w:rsidRPr="007A0668" w:rsidRDefault="00180064" w:rsidP="00180064">
      <w:pPr>
        <w:suppressAutoHyphens/>
        <w:autoSpaceDE w:val="0"/>
        <w:autoSpaceDN w:val="0"/>
        <w:adjustRightInd w:val="0"/>
        <w:spacing w:line="280" w:lineRule="atLeast"/>
        <w:textAlignment w:val="center"/>
        <w:rPr>
          <w:rFonts w:ascii="Calibri" w:hAnsi="Calibri" w:cs="Calibri"/>
          <w:color w:val="282826"/>
          <w:sz w:val="24"/>
          <w:szCs w:val="24"/>
          <w:u w:val="thick"/>
        </w:rPr>
      </w:pPr>
      <w:r w:rsidRPr="007A0668">
        <w:rPr>
          <w:rFonts w:ascii="Calibri" w:hAnsi="Calibri" w:cs="Calibri"/>
          <w:color w:val="282826"/>
          <w:sz w:val="24"/>
          <w:szCs w:val="24"/>
        </w:rPr>
        <w:t xml:space="preserve">In class active learning activities are an alternative to presenting information through a passive lecture.  As the name implies, these activities require student to be active participants in the learning process.  These activities and worksheets have been designed (and are supported by the learning science) to help students learn information in a more efficient, more effective, and ultimately more engaging way.  For the goniometry activity, students will be asked to come to class in athletic clothing and will work with a classmate to measure each other’s joint angles.  </w:t>
      </w:r>
    </w:p>
    <w:p w:rsidR="00180064" w:rsidRPr="007A0668" w:rsidRDefault="00180064" w:rsidP="00180064">
      <w:pPr>
        <w:suppressAutoHyphens/>
        <w:autoSpaceDE w:val="0"/>
        <w:autoSpaceDN w:val="0"/>
        <w:adjustRightInd w:val="0"/>
        <w:spacing w:line="280" w:lineRule="atLeast"/>
        <w:textAlignment w:val="center"/>
        <w:rPr>
          <w:rFonts w:ascii="Calibri" w:hAnsi="Calibri" w:cs="Calibri"/>
          <w:color w:val="282826"/>
          <w:sz w:val="24"/>
          <w:szCs w:val="24"/>
          <w:u w:val="thick"/>
        </w:rPr>
      </w:pPr>
      <w:r w:rsidRPr="007A0668">
        <w:rPr>
          <w:rFonts w:ascii="Calibri" w:hAnsi="Calibri" w:cs="Calibri"/>
          <w:color w:val="282826"/>
          <w:sz w:val="24"/>
          <w:szCs w:val="24"/>
          <w:u w:val="thick"/>
        </w:rPr>
        <w:t>Out of Class Activities (4, 2.5 each, no drops)</w:t>
      </w:r>
    </w:p>
    <w:p w:rsidR="00180064" w:rsidRPr="00A3523D" w:rsidRDefault="00180064" w:rsidP="00180064">
      <w:pPr>
        <w:pStyle w:val="ListParagraph"/>
        <w:numPr>
          <w:ilvl w:val="0"/>
          <w:numId w:val="2"/>
        </w:numPr>
        <w:suppressAutoHyphens/>
        <w:autoSpaceDE w:val="0"/>
        <w:autoSpaceDN w:val="0"/>
        <w:adjustRightInd w:val="0"/>
        <w:spacing w:line="280" w:lineRule="atLeast"/>
        <w:textAlignment w:val="center"/>
        <w:rPr>
          <w:rFonts w:ascii="Calibri" w:hAnsi="Calibri" w:cs="Calibri"/>
          <w:color w:val="282826"/>
          <w:kern w:val="0"/>
          <w:sz w:val="24"/>
          <w:szCs w:val="24"/>
        </w:rPr>
      </w:pPr>
      <w:r w:rsidRPr="00A3523D">
        <w:rPr>
          <w:rFonts w:ascii="Calibri" w:hAnsi="Calibri" w:cs="Calibri"/>
          <w:color w:val="282826"/>
          <w:kern w:val="0"/>
          <w:sz w:val="24"/>
          <w:szCs w:val="24"/>
          <w:u w:val="thick"/>
        </w:rPr>
        <w:t>Vertical Jump Lab/Worksheet:</w:t>
      </w:r>
      <w:r w:rsidRPr="00A3523D">
        <w:rPr>
          <w:rFonts w:ascii="Calibri" w:hAnsi="Calibri" w:cs="Calibri"/>
          <w:color w:val="282826"/>
          <w:kern w:val="0"/>
          <w:sz w:val="24"/>
          <w:szCs w:val="24"/>
        </w:rPr>
        <w:t xml:space="preserve"> Students will use an online application to measure the amount of impulse applied to the ground during a vertical jump.  Using theory learned in class, students will calculate measures of linear kinetics and kinematics and estimate how high the athlete jumped.  A worksheet will be provided to help guide students through the calculations.</w:t>
      </w:r>
    </w:p>
    <w:p w:rsidR="00180064" w:rsidRPr="00A3523D" w:rsidRDefault="00180064" w:rsidP="00180064">
      <w:pPr>
        <w:pStyle w:val="ListParagraph"/>
        <w:numPr>
          <w:ilvl w:val="0"/>
          <w:numId w:val="2"/>
        </w:numPr>
        <w:suppressAutoHyphens/>
        <w:autoSpaceDE w:val="0"/>
        <w:autoSpaceDN w:val="0"/>
        <w:adjustRightInd w:val="0"/>
        <w:spacing w:line="280" w:lineRule="atLeast"/>
        <w:textAlignment w:val="center"/>
        <w:rPr>
          <w:rFonts w:ascii="Calibri" w:hAnsi="Calibri" w:cs="Calibri"/>
          <w:color w:val="282826"/>
          <w:kern w:val="0"/>
          <w:sz w:val="24"/>
          <w:szCs w:val="24"/>
        </w:rPr>
      </w:pPr>
      <w:r w:rsidRPr="00A3523D">
        <w:rPr>
          <w:rFonts w:ascii="Calibri" w:hAnsi="Calibri" w:cs="Calibri"/>
          <w:color w:val="282826"/>
          <w:kern w:val="0"/>
          <w:sz w:val="24"/>
          <w:szCs w:val="24"/>
          <w:u w:val="thick"/>
        </w:rPr>
        <w:t>Giant Swing Lab/Worksheet</w:t>
      </w:r>
      <w:r w:rsidRPr="00A3523D">
        <w:rPr>
          <w:rFonts w:ascii="Calibri" w:hAnsi="Calibri" w:cs="Calibri"/>
          <w:color w:val="282826"/>
          <w:kern w:val="0"/>
          <w:sz w:val="24"/>
          <w:szCs w:val="24"/>
        </w:rPr>
        <w:t>: Students will use an online application to digitize the shoulder, hip, and knee of a gymnast as she performs a giant swing.  Using theory learned in class, students will calculate measures of angular kinematics and estimate how fast the athlete was swinging at key instants in the rotation.  A worksheet will be provided to help guide students through the calculations.</w:t>
      </w:r>
    </w:p>
    <w:p w:rsidR="00180064" w:rsidRPr="00A3523D" w:rsidRDefault="00180064" w:rsidP="00180064">
      <w:pPr>
        <w:pStyle w:val="ListParagraph"/>
        <w:numPr>
          <w:ilvl w:val="0"/>
          <w:numId w:val="2"/>
        </w:numPr>
        <w:suppressAutoHyphens/>
        <w:autoSpaceDE w:val="0"/>
        <w:autoSpaceDN w:val="0"/>
        <w:adjustRightInd w:val="0"/>
        <w:spacing w:line="280" w:lineRule="atLeast"/>
        <w:textAlignment w:val="center"/>
        <w:rPr>
          <w:rFonts w:ascii="Calibri" w:hAnsi="Calibri" w:cs="Calibri"/>
          <w:color w:val="282826"/>
          <w:kern w:val="0"/>
          <w:sz w:val="24"/>
          <w:szCs w:val="24"/>
        </w:rPr>
      </w:pPr>
      <w:r w:rsidRPr="00A3523D">
        <w:rPr>
          <w:rFonts w:ascii="Calibri" w:hAnsi="Calibri" w:cs="Calibri"/>
          <w:color w:val="282826"/>
          <w:kern w:val="0"/>
          <w:sz w:val="24"/>
          <w:szCs w:val="24"/>
          <w:u w:val="thick"/>
        </w:rPr>
        <w:t>Gallery Walk</w:t>
      </w:r>
      <w:r w:rsidRPr="00A3523D">
        <w:rPr>
          <w:rFonts w:ascii="Calibri" w:hAnsi="Calibri" w:cs="Calibri"/>
          <w:color w:val="282826"/>
          <w:kern w:val="0"/>
          <w:sz w:val="24"/>
          <w:szCs w:val="24"/>
        </w:rPr>
        <w:t xml:space="preserve">:  Students will watch a PBS NOVA specials on “The Family That Walks on All Fours” and will discuss 4 main themes in a group activity called a “gallery walk”.  Gallery walks require students walk around the room, add their discussion points to the various “galleries” and to summarize the discussion points associated with each of the themes.  </w:t>
      </w:r>
    </w:p>
    <w:p w:rsidR="00180064" w:rsidRPr="00A3523D" w:rsidRDefault="00180064" w:rsidP="00180064">
      <w:pPr>
        <w:pStyle w:val="ListParagraph"/>
        <w:numPr>
          <w:ilvl w:val="0"/>
          <w:numId w:val="2"/>
        </w:numPr>
        <w:suppressAutoHyphens/>
        <w:autoSpaceDE w:val="0"/>
        <w:autoSpaceDN w:val="0"/>
        <w:adjustRightInd w:val="0"/>
        <w:spacing w:line="280" w:lineRule="atLeast"/>
        <w:textAlignment w:val="center"/>
        <w:rPr>
          <w:rFonts w:ascii="Calibri" w:hAnsi="Calibri" w:cs="Calibri"/>
          <w:color w:val="282826"/>
          <w:kern w:val="0"/>
          <w:sz w:val="24"/>
          <w:szCs w:val="24"/>
        </w:rPr>
      </w:pPr>
      <w:r w:rsidRPr="00A3523D">
        <w:rPr>
          <w:rFonts w:ascii="Calibri" w:hAnsi="Calibri" w:cs="Calibri"/>
          <w:color w:val="282826"/>
          <w:kern w:val="0"/>
          <w:sz w:val="24"/>
          <w:szCs w:val="24"/>
          <w:u w:val="thick"/>
        </w:rPr>
        <w:t>Article Assignment</w:t>
      </w:r>
      <w:r w:rsidRPr="00A3523D">
        <w:rPr>
          <w:rFonts w:ascii="Calibri" w:hAnsi="Calibri" w:cs="Calibri"/>
          <w:color w:val="282826"/>
          <w:kern w:val="0"/>
          <w:sz w:val="24"/>
          <w:szCs w:val="24"/>
        </w:rPr>
        <w:t xml:space="preserve">: Students will complete a guided reading assignment for the Montoya et al., 2009 article on baseball bat velocity.  Students </w:t>
      </w:r>
      <w:r w:rsidR="009B1F1E">
        <w:rPr>
          <w:rFonts w:ascii="Calibri" w:hAnsi="Calibri" w:cs="Calibri"/>
          <w:color w:val="282826"/>
          <w:kern w:val="0"/>
          <w:sz w:val="24"/>
          <w:szCs w:val="24"/>
        </w:rPr>
        <w:t xml:space="preserve">will </w:t>
      </w:r>
      <w:r w:rsidRPr="00A3523D">
        <w:rPr>
          <w:rFonts w:ascii="Calibri" w:hAnsi="Calibri" w:cs="Calibri"/>
          <w:color w:val="282826"/>
          <w:kern w:val="0"/>
          <w:sz w:val="24"/>
          <w:szCs w:val="24"/>
        </w:rPr>
        <w:t>identify relevant information from the study and connect it to personal experience and theory presented in class.</w:t>
      </w:r>
    </w:p>
    <w:p w:rsidR="00FD7704" w:rsidRDefault="00FD7704" w:rsidP="00180064">
      <w:pPr>
        <w:suppressAutoHyphens/>
        <w:autoSpaceDE w:val="0"/>
        <w:autoSpaceDN w:val="0"/>
        <w:adjustRightInd w:val="0"/>
        <w:spacing w:line="280" w:lineRule="atLeast"/>
        <w:textAlignment w:val="center"/>
        <w:rPr>
          <w:rFonts w:ascii="Calibri" w:hAnsi="Calibri" w:cs="Calibri"/>
          <w:color w:val="282826"/>
          <w:sz w:val="24"/>
          <w:szCs w:val="24"/>
          <w:u w:val="thick"/>
        </w:rPr>
      </w:pPr>
    </w:p>
    <w:p w:rsidR="00180064" w:rsidRPr="007A0668" w:rsidRDefault="00180064" w:rsidP="00180064">
      <w:pPr>
        <w:suppressAutoHyphens/>
        <w:autoSpaceDE w:val="0"/>
        <w:autoSpaceDN w:val="0"/>
        <w:adjustRightInd w:val="0"/>
        <w:spacing w:line="280" w:lineRule="atLeast"/>
        <w:textAlignment w:val="center"/>
        <w:rPr>
          <w:rFonts w:ascii="Calibri" w:hAnsi="Calibri" w:cs="Calibri"/>
          <w:color w:val="282826"/>
          <w:sz w:val="24"/>
          <w:szCs w:val="24"/>
        </w:rPr>
      </w:pPr>
      <w:r w:rsidRPr="007A0668">
        <w:rPr>
          <w:rFonts w:ascii="Calibri" w:hAnsi="Calibri" w:cs="Calibri"/>
          <w:color w:val="282826"/>
          <w:sz w:val="24"/>
          <w:szCs w:val="24"/>
          <w:u w:val="thick"/>
        </w:rPr>
        <w:lastRenderedPageBreak/>
        <w:t>Gait Laboratory (10 points)</w:t>
      </w:r>
    </w:p>
    <w:p w:rsidR="00180064" w:rsidRDefault="00180064" w:rsidP="00180064">
      <w:pPr>
        <w:suppressAutoHyphens/>
        <w:autoSpaceDE w:val="0"/>
        <w:autoSpaceDN w:val="0"/>
        <w:adjustRightInd w:val="0"/>
        <w:spacing w:line="280" w:lineRule="atLeast"/>
        <w:textAlignment w:val="center"/>
        <w:rPr>
          <w:rFonts w:ascii="Calibri" w:hAnsi="Calibri" w:cs="Calibri"/>
          <w:color w:val="282826"/>
          <w:sz w:val="24"/>
          <w:szCs w:val="24"/>
        </w:rPr>
      </w:pPr>
      <w:r>
        <w:rPr>
          <w:rFonts w:ascii="Calibri" w:hAnsi="Calibri" w:cs="Calibri"/>
          <w:color w:val="282826"/>
          <w:sz w:val="24"/>
          <w:szCs w:val="24"/>
        </w:rPr>
        <w:t>Assessing gait in the Mo</w:t>
      </w:r>
      <w:r w:rsidRPr="007A0668">
        <w:rPr>
          <w:rFonts w:ascii="Calibri" w:hAnsi="Calibri" w:cs="Calibri"/>
          <w:color w:val="282826"/>
          <w:sz w:val="24"/>
          <w:szCs w:val="24"/>
        </w:rPr>
        <w:t>tion Analysis Laboratory is an activity that will summarize much of the functional anatomy and mechanical principles presented over the semester.  Students will use traditional biomechanical instrumentation to collect gait data.  From the data collected, students will calculate various linear kin</w:t>
      </w:r>
      <w:r>
        <w:rPr>
          <w:rFonts w:ascii="Calibri" w:hAnsi="Calibri" w:cs="Calibri"/>
          <w:color w:val="282826"/>
          <w:sz w:val="24"/>
          <w:szCs w:val="24"/>
        </w:rPr>
        <w:t>em</w:t>
      </w:r>
      <w:r w:rsidRPr="007A0668">
        <w:rPr>
          <w:rFonts w:ascii="Calibri" w:hAnsi="Calibri" w:cs="Calibri"/>
          <w:color w:val="282826"/>
          <w:sz w:val="24"/>
          <w:szCs w:val="24"/>
        </w:rPr>
        <w:t>atic measures used to describe gait.  Students will explain functional anatomy during key phases of the gait cycle.  Finally, students will evaluate their data against normative values from the literature.</w:t>
      </w:r>
    </w:p>
    <w:p w:rsidR="00B82E20" w:rsidRPr="00847AD1" w:rsidRDefault="00B82E20" w:rsidP="00B82E20">
      <w:pPr>
        <w:rPr>
          <w:b/>
          <w:color w:val="007A86"/>
          <w:sz w:val="36"/>
          <w:szCs w:val="36"/>
          <w:u w:val="single"/>
        </w:rPr>
      </w:pPr>
      <w:r w:rsidRPr="00847AD1">
        <w:rPr>
          <w:b/>
          <w:color w:val="007A86"/>
          <w:sz w:val="36"/>
          <w:szCs w:val="36"/>
          <w:u w:val="single"/>
        </w:rPr>
        <w:t>HOW WILL I BE GRADED?</w:t>
      </w:r>
    </w:p>
    <w:tbl>
      <w:tblPr>
        <w:tblStyle w:val="TableGrid"/>
        <w:tblW w:w="0" w:type="auto"/>
        <w:tblLook w:val="04A0" w:firstRow="1" w:lastRow="0" w:firstColumn="1" w:lastColumn="0" w:noHBand="0" w:noVBand="1"/>
      </w:tblPr>
      <w:tblGrid>
        <w:gridCol w:w="2357"/>
        <w:gridCol w:w="2348"/>
        <w:gridCol w:w="2320"/>
        <w:gridCol w:w="2325"/>
      </w:tblGrid>
      <w:tr w:rsidR="00180064" w:rsidTr="00180064">
        <w:tc>
          <w:tcPr>
            <w:tcW w:w="4705" w:type="dxa"/>
            <w:gridSpan w:val="2"/>
            <w:shd w:val="clear" w:color="auto" w:fill="FFC600"/>
          </w:tcPr>
          <w:p w:rsidR="00180064" w:rsidRPr="0071249C" w:rsidRDefault="00180064" w:rsidP="00B3399E">
            <w:pPr>
              <w:pStyle w:val="BasicParagraph"/>
              <w:rPr>
                <w:rFonts w:ascii="Calibri" w:hAnsi="Calibri" w:cs="Calibri"/>
              </w:rPr>
            </w:pPr>
            <w:r w:rsidRPr="0071249C">
              <w:rPr>
                <w:rFonts w:ascii="Calibri" w:hAnsi="Calibri" w:cs="Calibri"/>
                <w:b/>
                <w:bCs/>
              </w:rPr>
              <w:t>Course Requirement</w:t>
            </w:r>
          </w:p>
        </w:tc>
        <w:tc>
          <w:tcPr>
            <w:tcW w:w="4645" w:type="dxa"/>
            <w:gridSpan w:val="2"/>
            <w:shd w:val="clear" w:color="auto" w:fill="FFC600"/>
          </w:tcPr>
          <w:p w:rsidR="00180064" w:rsidRPr="0071249C" w:rsidRDefault="00180064" w:rsidP="00B3399E">
            <w:pPr>
              <w:pStyle w:val="BasicParagraph"/>
              <w:rPr>
                <w:rFonts w:ascii="Calibri" w:hAnsi="Calibri" w:cs="Calibri"/>
              </w:rPr>
            </w:pPr>
            <w:r w:rsidRPr="0071249C">
              <w:rPr>
                <w:rFonts w:ascii="Calibri" w:hAnsi="Calibri" w:cs="Calibri"/>
                <w:b/>
                <w:bCs/>
              </w:rPr>
              <w:t>Points</w:t>
            </w:r>
          </w:p>
        </w:tc>
      </w:tr>
      <w:tr w:rsidR="00180064" w:rsidTr="00180064">
        <w:tc>
          <w:tcPr>
            <w:tcW w:w="4705" w:type="dxa"/>
            <w:gridSpan w:val="2"/>
          </w:tcPr>
          <w:p w:rsidR="00180064" w:rsidRPr="0071249C" w:rsidRDefault="00180064" w:rsidP="00B3399E">
            <w:pPr>
              <w:pStyle w:val="BasicParagraph"/>
              <w:rPr>
                <w:rFonts w:ascii="Calibri" w:hAnsi="Calibri" w:cs="Calibri"/>
              </w:rPr>
            </w:pPr>
            <w:r w:rsidRPr="0071249C">
              <w:rPr>
                <w:rFonts w:ascii="Calibri" w:hAnsi="Calibri" w:cs="Calibri"/>
              </w:rPr>
              <w:t>Exam 1</w:t>
            </w:r>
          </w:p>
        </w:tc>
        <w:tc>
          <w:tcPr>
            <w:tcW w:w="4645" w:type="dxa"/>
            <w:gridSpan w:val="2"/>
          </w:tcPr>
          <w:p w:rsidR="00180064" w:rsidRPr="0071249C" w:rsidRDefault="00180064" w:rsidP="00B3399E">
            <w:pPr>
              <w:pStyle w:val="BasicParagraph"/>
              <w:rPr>
                <w:rFonts w:ascii="Calibri" w:hAnsi="Calibri" w:cs="Calibri"/>
              </w:rPr>
            </w:pPr>
            <w:r w:rsidRPr="0071249C">
              <w:rPr>
                <w:rFonts w:ascii="Calibri" w:hAnsi="Calibri" w:cs="Calibri"/>
              </w:rPr>
              <w:t>15 Points</w:t>
            </w:r>
          </w:p>
        </w:tc>
      </w:tr>
      <w:tr w:rsidR="00180064" w:rsidTr="00180064">
        <w:tc>
          <w:tcPr>
            <w:tcW w:w="4705" w:type="dxa"/>
            <w:gridSpan w:val="2"/>
          </w:tcPr>
          <w:p w:rsidR="00180064" w:rsidRPr="0071249C" w:rsidRDefault="00180064" w:rsidP="00B3399E">
            <w:pPr>
              <w:pStyle w:val="BasicParagraph"/>
              <w:rPr>
                <w:rFonts w:ascii="Calibri" w:hAnsi="Calibri" w:cs="Calibri"/>
              </w:rPr>
            </w:pPr>
            <w:r w:rsidRPr="0071249C">
              <w:rPr>
                <w:rFonts w:ascii="Calibri" w:hAnsi="Calibri" w:cs="Calibri"/>
              </w:rPr>
              <w:t>Exam 2</w:t>
            </w:r>
          </w:p>
        </w:tc>
        <w:tc>
          <w:tcPr>
            <w:tcW w:w="4645" w:type="dxa"/>
            <w:gridSpan w:val="2"/>
          </w:tcPr>
          <w:p w:rsidR="00180064" w:rsidRPr="0071249C" w:rsidRDefault="00180064" w:rsidP="00B3399E">
            <w:pPr>
              <w:pStyle w:val="BasicParagraph"/>
              <w:rPr>
                <w:rFonts w:ascii="Calibri" w:hAnsi="Calibri" w:cs="Calibri"/>
              </w:rPr>
            </w:pPr>
            <w:r w:rsidRPr="0071249C">
              <w:rPr>
                <w:rFonts w:ascii="Calibri" w:hAnsi="Calibri" w:cs="Calibri"/>
              </w:rPr>
              <w:t>15 Points</w:t>
            </w:r>
          </w:p>
        </w:tc>
      </w:tr>
      <w:tr w:rsidR="00180064" w:rsidTr="00180064">
        <w:tc>
          <w:tcPr>
            <w:tcW w:w="4705" w:type="dxa"/>
            <w:gridSpan w:val="2"/>
          </w:tcPr>
          <w:p w:rsidR="00180064" w:rsidRPr="0071249C" w:rsidRDefault="00180064" w:rsidP="00B3399E">
            <w:pPr>
              <w:pStyle w:val="BasicParagraph"/>
              <w:rPr>
                <w:rFonts w:ascii="Calibri" w:hAnsi="Calibri" w:cs="Calibri"/>
              </w:rPr>
            </w:pPr>
            <w:r w:rsidRPr="0071249C">
              <w:rPr>
                <w:rFonts w:ascii="Calibri" w:hAnsi="Calibri" w:cs="Calibri"/>
              </w:rPr>
              <w:t>Exam 3</w:t>
            </w:r>
          </w:p>
        </w:tc>
        <w:tc>
          <w:tcPr>
            <w:tcW w:w="4645" w:type="dxa"/>
            <w:gridSpan w:val="2"/>
          </w:tcPr>
          <w:p w:rsidR="00180064" w:rsidRPr="0071249C" w:rsidRDefault="00180064" w:rsidP="00B3399E">
            <w:pPr>
              <w:pStyle w:val="BasicParagraph"/>
              <w:rPr>
                <w:rFonts w:ascii="Calibri" w:hAnsi="Calibri" w:cs="Calibri"/>
              </w:rPr>
            </w:pPr>
            <w:r w:rsidRPr="0071249C">
              <w:rPr>
                <w:rFonts w:ascii="Calibri" w:hAnsi="Calibri" w:cs="Calibri"/>
              </w:rPr>
              <w:t>15 Points</w:t>
            </w:r>
          </w:p>
        </w:tc>
      </w:tr>
      <w:tr w:rsidR="00180064" w:rsidTr="00180064">
        <w:tc>
          <w:tcPr>
            <w:tcW w:w="4705" w:type="dxa"/>
            <w:gridSpan w:val="2"/>
          </w:tcPr>
          <w:p w:rsidR="00180064" w:rsidRPr="0071249C" w:rsidRDefault="00180064" w:rsidP="00B3399E">
            <w:pPr>
              <w:pStyle w:val="BasicParagraph"/>
              <w:rPr>
                <w:rFonts w:ascii="Calibri" w:hAnsi="Calibri" w:cs="Calibri"/>
              </w:rPr>
            </w:pPr>
            <w:r w:rsidRPr="0071249C">
              <w:rPr>
                <w:rFonts w:ascii="Calibri" w:hAnsi="Calibri" w:cs="Calibri"/>
              </w:rPr>
              <w:t>Exam 4</w:t>
            </w:r>
          </w:p>
        </w:tc>
        <w:tc>
          <w:tcPr>
            <w:tcW w:w="4645" w:type="dxa"/>
            <w:gridSpan w:val="2"/>
          </w:tcPr>
          <w:p w:rsidR="00180064" w:rsidRPr="0071249C" w:rsidRDefault="00180064" w:rsidP="00B3399E">
            <w:pPr>
              <w:pStyle w:val="BasicParagraph"/>
              <w:rPr>
                <w:rFonts w:ascii="Calibri" w:hAnsi="Calibri" w:cs="Calibri"/>
              </w:rPr>
            </w:pPr>
            <w:r w:rsidRPr="0071249C">
              <w:rPr>
                <w:rFonts w:ascii="Calibri" w:hAnsi="Calibri" w:cs="Calibri"/>
              </w:rPr>
              <w:t>15 Points</w:t>
            </w:r>
          </w:p>
        </w:tc>
      </w:tr>
      <w:tr w:rsidR="00180064" w:rsidTr="00180064">
        <w:tc>
          <w:tcPr>
            <w:tcW w:w="4705" w:type="dxa"/>
            <w:gridSpan w:val="2"/>
          </w:tcPr>
          <w:p w:rsidR="00180064" w:rsidRPr="0071249C" w:rsidRDefault="00180064" w:rsidP="00B3399E">
            <w:pPr>
              <w:pStyle w:val="BasicParagraph"/>
              <w:rPr>
                <w:rFonts w:ascii="Calibri" w:hAnsi="Calibri" w:cs="Calibri"/>
              </w:rPr>
            </w:pPr>
            <w:r w:rsidRPr="0071249C">
              <w:rPr>
                <w:rFonts w:ascii="Calibri" w:hAnsi="Calibri" w:cs="Calibri"/>
              </w:rPr>
              <w:t>Gait Laboratory</w:t>
            </w:r>
          </w:p>
        </w:tc>
        <w:tc>
          <w:tcPr>
            <w:tcW w:w="4645" w:type="dxa"/>
            <w:gridSpan w:val="2"/>
          </w:tcPr>
          <w:p w:rsidR="00180064" w:rsidRPr="0071249C" w:rsidRDefault="00180064" w:rsidP="00B3399E">
            <w:pPr>
              <w:pStyle w:val="BasicParagraph"/>
              <w:rPr>
                <w:rFonts w:ascii="Calibri" w:hAnsi="Calibri" w:cs="Calibri"/>
              </w:rPr>
            </w:pPr>
            <w:r w:rsidRPr="0071249C">
              <w:rPr>
                <w:rFonts w:ascii="Calibri" w:hAnsi="Calibri" w:cs="Calibri"/>
              </w:rPr>
              <w:t xml:space="preserve">10 Points  </w:t>
            </w:r>
          </w:p>
        </w:tc>
      </w:tr>
      <w:tr w:rsidR="00180064" w:rsidTr="00180064">
        <w:tc>
          <w:tcPr>
            <w:tcW w:w="4705" w:type="dxa"/>
            <w:gridSpan w:val="2"/>
          </w:tcPr>
          <w:p w:rsidR="00180064" w:rsidRPr="0071249C" w:rsidRDefault="00180064" w:rsidP="00B3399E">
            <w:pPr>
              <w:pStyle w:val="BasicParagraph"/>
              <w:rPr>
                <w:rFonts w:ascii="Calibri" w:hAnsi="Calibri" w:cs="Calibri"/>
              </w:rPr>
            </w:pPr>
            <w:r w:rsidRPr="0071249C">
              <w:rPr>
                <w:rFonts w:ascii="Calibri" w:hAnsi="Calibri" w:cs="Calibri"/>
              </w:rPr>
              <w:t>Formal Quizzes (6) Lowest Score Dropped</w:t>
            </w:r>
          </w:p>
        </w:tc>
        <w:tc>
          <w:tcPr>
            <w:tcW w:w="4645" w:type="dxa"/>
            <w:gridSpan w:val="2"/>
          </w:tcPr>
          <w:p w:rsidR="00180064" w:rsidRPr="0071249C" w:rsidRDefault="00180064" w:rsidP="00B3399E">
            <w:pPr>
              <w:pStyle w:val="BasicParagraph"/>
              <w:rPr>
                <w:rFonts w:ascii="Calibri" w:hAnsi="Calibri" w:cs="Calibri"/>
              </w:rPr>
            </w:pPr>
            <w:r w:rsidRPr="0071249C">
              <w:rPr>
                <w:rFonts w:ascii="Calibri" w:hAnsi="Calibri" w:cs="Calibri"/>
              </w:rPr>
              <w:t>10 Points     (2 each)</w:t>
            </w:r>
          </w:p>
        </w:tc>
      </w:tr>
      <w:tr w:rsidR="00180064" w:rsidTr="00180064">
        <w:tc>
          <w:tcPr>
            <w:tcW w:w="4705" w:type="dxa"/>
            <w:gridSpan w:val="2"/>
          </w:tcPr>
          <w:p w:rsidR="00180064" w:rsidRPr="0071249C" w:rsidRDefault="00180064" w:rsidP="00B3399E">
            <w:pPr>
              <w:pStyle w:val="BasicParagraph"/>
              <w:rPr>
                <w:rFonts w:ascii="Calibri" w:hAnsi="Calibri" w:cs="Calibri"/>
              </w:rPr>
            </w:pPr>
            <w:r w:rsidRPr="0071249C">
              <w:rPr>
                <w:rFonts w:ascii="Calibri" w:hAnsi="Calibri" w:cs="Calibri"/>
              </w:rPr>
              <w:t>4 Out-of-class activities/assignments</w:t>
            </w:r>
          </w:p>
        </w:tc>
        <w:tc>
          <w:tcPr>
            <w:tcW w:w="4645" w:type="dxa"/>
            <w:gridSpan w:val="2"/>
          </w:tcPr>
          <w:p w:rsidR="00180064" w:rsidRPr="0071249C" w:rsidRDefault="00180064" w:rsidP="00B3399E">
            <w:pPr>
              <w:pStyle w:val="BasicParagraph"/>
              <w:rPr>
                <w:rFonts w:ascii="Calibri" w:hAnsi="Calibri" w:cs="Calibri"/>
              </w:rPr>
            </w:pPr>
            <w:r w:rsidRPr="0071249C">
              <w:rPr>
                <w:rFonts w:ascii="Calibri" w:hAnsi="Calibri" w:cs="Calibri"/>
              </w:rPr>
              <w:t>10 Points     (2.5 each)</w:t>
            </w:r>
          </w:p>
        </w:tc>
      </w:tr>
      <w:tr w:rsidR="00180064" w:rsidTr="00180064">
        <w:tc>
          <w:tcPr>
            <w:tcW w:w="4705" w:type="dxa"/>
            <w:gridSpan w:val="2"/>
          </w:tcPr>
          <w:p w:rsidR="00180064" w:rsidRPr="0071249C" w:rsidRDefault="00180064" w:rsidP="00B3399E">
            <w:pPr>
              <w:pStyle w:val="BasicParagraph"/>
              <w:rPr>
                <w:rFonts w:ascii="Calibri" w:hAnsi="Calibri" w:cs="Calibri"/>
              </w:rPr>
            </w:pPr>
            <w:r w:rsidRPr="0071249C">
              <w:rPr>
                <w:rFonts w:ascii="Calibri" w:hAnsi="Calibri" w:cs="Calibri"/>
              </w:rPr>
              <w:t>In-class activities (6) Lowest Score Dropped</w:t>
            </w:r>
          </w:p>
        </w:tc>
        <w:tc>
          <w:tcPr>
            <w:tcW w:w="4645" w:type="dxa"/>
            <w:gridSpan w:val="2"/>
          </w:tcPr>
          <w:p w:rsidR="00180064" w:rsidRPr="0071249C" w:rsidRDefault="00180064" w:rsidP="00B3399E">
            <w:pPr>
              <w:pStyle w:val="BasicParagraph"/>
              <w:rPr>
                <w:rFonts w:ascii="Calibri" w:hAnsi="Calibri" w:cs="Calibri"/>
              </w:rPr>
            </w:pPr>
            <w:r w:rsidRPr="0071249C">
              <w:rPr>
                <w:rFonts w:ascii="Calibri" w:hAnsi="Calibri" w:cs="Calibri"/>
              </w:rPr>
              <w:t>10 Points     (2 each)</w:t>
            </w:r>
          </w:p>
        </w:tc>
      </w:tr>
      <w:tr w:rsidR="00180064" w:rsidTr="00180064">
        <w:tc>
          <w:tcPr>
            <w:tcW w:w="2357" w:type="dxa"/>
            <w:shd w:val="clear" w:color="auto" w:fill="FFC600"/>
          </w:tcPr>
          <w:p w:rsidR="00180064" w:rsidRPr="0071249C" w:rsidRDefault="00180064" w:rsidP="00B3399E">
            <w:pPr>
              <w:pStyle w:val="BasicParagraph"/>
              <w:rPr>
                <w:rFonts w:ascii="Calibri" w:hAnsi="Calibri" w:cs="Calibri"/>
              </w:rPr>
            </w:pPr>
            <w:r w:rsidRPr="0071249C">
              <w:rPr>
                <w:rFonts w:ascii="Calibri" w:hAnsi="Calibri" w:cs="Calibri"/>
                <w:b/>
                <w:bCs/>
              </w:rPr>
              <w:t>GRADE</w:t>
            </w:r>
          </w:p>
        </w:tc>
        <w:tc>
          <w:tcPr>
            <w:tcW w:w="2348" w:type="dxa"/>
            <w:shd w:val="clear" w:color="auto" w:fill="FFC600"/>
          </w:tcPr>
          <w:p w:rsidR="00180064" w:rsidRPr="0071249C" w:rsidRDefault="00180064" w:rsidP="00B3399E">
            <w:pPr>
              <w:pStyle w:val="BasicParagraph"/>
              <w:rPr>
                <w:rFonts w:ascii="Calibri" w:hAnsi="Calibri" w:cs="Calibri"/>
              </w:rPr>
            </w:pPr>
            <w:r w:rsidRPr="0071249C">
              <w:rPr>
                <w:rFonts w:ascii="Calibri" w:hAnsi="Calibri" w:cs="Calibri"/>
                <w:b/>
                <w:bCs/>
              </w:rPr>
              <w:t>POINTS</w:t>
            </w:r>
          </w:p>
        </w:tc>
        <w:tc>
          <w:tcPr>
            <w:tcW w:w="2320" w:type="dxa"/>
            <w:shd w:val="clear" w:color="auto" w:fill="FFC600"/>
          </w:tcPr>
          <w:p w:rsidR="00180064" w:rsidRPr="0071249C" w:rsidRDefault="00180064" w:rsidP="00B3399E">
            <w:pPr>
              <w:pStyle w:val="BasicParagraph"/>
              <w:rPr>
                <w:rFonts w:ascii="Calibri" w:hAnsi="Calibri" w:cs="Calibri"/>
              </w:rPr>
            </w:pPr>
            <w:r w:rsidRPr="0071249C">
              <w:rPr>
                <w:rFonts w:ascii="Calibri" w:hAnsi="Calibri" w:cs="Calibri"/>
                <w:b/>
                <w:bCs/>
              </w:rPr>
              <w:t>GRADE</w:t>
            </w:r>
          </w:p>
        </w:tc>
        <w:tc>
          <w:tcPr>
            <w:tcW w:w="2325" w:type="dxa"/>
            <w:shd w:val="clear" w:color="auto" w:fill="FFC600"/>
          </w:tcPr>
          <w:p w:rsidR="00180064" w:rsidRPr="0071249C" w:rsidRDefault="00180064" w:rsidP="00B3399E">
            <w:pPr>
              <w:pStyle w:val="BasicParagraph"/>
              <w:rPr>
                <w:rFonts w:ascii="Calibri" w:hAnsi="Calibri" w:cs="Calibri"/>
              </w:rPr>
            </w:pPr>
            <w:r w:rsidRPr="0071249C">
              <w:rPr>
                <w:rFonts w:ascii="Calibri" w:hAnsi="Calibri" w:cs="Calibri"/>
                <w:b/>
                <w:bCs/>
              </w:rPr>
              <w:t>POINTS</w:t>
            </w:r>
          </w:p>
        </w:tc>
      </w:tr>
      <w:tr w:rsidR="00180064" w:rsidTr="00180064">
        <w:tc>
          <w:tcPr>
            <w:tcW w:w="2357" w:type="dxa"/>
          </w:tcPr>
          <w:p w:rsidR="00180064" w:rsidRPr="0071249C" w:rsidRDefault="00180064" w:rsidP="00B3399E">
            <w:pPr>
              <w:pStyle w:val="BasicParagraph"/>
              <w:rPr>
                <w:rFonts w:ascii="Calibri" w:hAnsi="Calibri" w:cs="Calibri"/>
              </w:rPr>
            </w:pPr>
            <w:r w:rsidRPr="0071249C">
              <w:rPr>
                <w:rFonts w:ascii="Calibri" w:hAnsi="Calibri" w:cs="Calibri"/>
              </w:rPr>
              <w:t>A</w:t>
            </w:r>
          </w:p>
        </w:tc>
        <w:tc>
          <w:tcPr>
            <w:tcW w:w="2348" w:type="dxa"/>
          </w:tcPr>
          <w:p w:rsidR="00180064" w:rsidRPr="0071249C" w:rsidRDefault="00180064" w:rsidP="00B3399E">
            <w:pPr>
              <w:pStyle w:val="BasicParagraph"/>
              <w:rPr>
                <w:rFonts w:ascii="Calibri" w:hAnsi="Calibri" w:cs="Calibri"/>
              </w:rPr>
            </w:pPr>
            <w:r w:rsidRPr="0071249C">
              <w:rPr>
                <w:rFonts w:ascii="Calibri" w:hAnsi="Calibri" w:cs="Calibri"/>
              </w:rPr>
              <w:t>94.0-100</w:t>
            </w:r>
          </w:p>
        </w:tc>
        <w:tc>
          <w:tcPr>
            <w:tcW w:w="2320" w:type="dxa"/>
          </w:tcPr>
          <w:p w:rsidR="00180064" w:rsidRPr="0071249C" w:rsidRDefault="00180064" w:rsidP="00B3399E">
            <w:pPr>
              <w:pStyle w:val="BasicParagraph"/>
              <w:rPr>
                <w:rFonts w:ascii="Calibri" w:hAnsi="Calibri" w:cs="Calibri"/>
              </w:rPr>
            </w:pPr>
            <w:r w:rsidRPr="0071249C">
              <w:rPr>
                <w:rFonts w:ascii="Calibri" w:hAnsi="Calibri" w:cs="Calibri"/>
              </w:rPr>
              <w:t>C</w:t>
            </w:r>
          </w:p>
        </w:tc>
        <w:tc>
          <w:tcPr>
            <w:tcW w:w="2325" w:type="dxa"/>
          </w:tcPr>
          <w:p w:rsidR="00180064" w:rsidRPr="0071249C" w:rsidRDefault="00180064" w:rsidP="00B3399E">
            <w:pPr>
              <w:pStyle w:val="BasicParagraph"/>
              <w:rPr>
                <w:rFonts w:ascii="Calibri" w:hAnsi="Calibri" w:cs="Calibri"/>
              </w:rPr>
            </w:pPr>
            <w:r w:rsidRPr="0071249C">
              <w:rPr>
                <w:rFonts w:ascii="Calibri" w:hAnsi="Calibri" w:cs="Calibri"/>
              </w:rPr>
              <w:t>74.0-76.9</w:t>
            </w:r>
          </w:p>
        </w:tc>
      </w:tr>
      <w:tr w:rsidR="00180064" w:rsidTr="00180064">
        <w:tc>
          <w:tcPr>
            <w:tcW w:w="2357" w:type="dxa"/>
          </w:tcPr>
          <w:p w:rsidR="00180064" w:rsidRPr="0071249C" w:rsidRDefault="00180064" w:rsidP="00B3399E">
            <w:pPr>
              <w:pStyle w:val="BasicParagraph"/>
              <w:rPr>
                <w:rFonts w:ascii="Calibri" w:hAnsi="Calibri" w:cs="Calibri"/>
              </w:rPr>
            </w:pPr>
            <w:r w:rsidRPr="0071249C">
              <w:rPr>
                <w:rFonts w:ascii="Calibri" w:hAnsi="Calibri" w:cs="Calibri"/>
              </w:rPr>
              <w:t>A-</w:t>
            </w:r>
          </w:p>
        </w:tc>
        <w:tc>
          <w:tcPr>
            <w:tcW w:w="2348" w:type="dxa"/>
          </w:tcPr>
          <w:p w:rsidR="00180064" w:rsidRPr="0071249C" w:rsidRDefault="00180064" w:rsidP="00B3399E">
            <w:pPr>
              <w:pStyle w:val="BasicParagraph"/>
              <w:rPr>
                <w:rFonts w:ascii="Calibri" w:hAnsi="Calibri" w:cs="Calibri"/>
              </w:rPr>
            </w:pPr>
            <w:r w:rsidRPr="0071249C">
              <w:rPr>
                <w:rFonts w:ascii="Calibri" w:hAnsi="Calibri" w:cs="Calibri"/>
              </w:rPr>
              <w:t>90.0-93.9</w:t>
            </w:r>
          </w:p>
        </w:tc>
        <w:tc>
          <w:tcPr>
            <w:tcW w:w="2320" w:type="dxa"/>
          </w:tcPr>
          <w:p w:rsidR="00180064" w:rsidRPr="0071249C" w:rsidRDefault="00180064" w:rsidP="00B3399E">
            <w:pPr>
              <w:pStyle w:val="BasicParagraph"/>
              <w:rPr>
                <w:rFonts w:ascii="Calibri" w:hAnsi="Calibri" w:cs="Calibri"/>
              </w:rPr>
            </w:pPr>
            <w:r w:rsidRPr="0071249C">
              <w:rPr>
                <w:rFonts w:ascii="Calibri" w:hAnsi="Calibri" w:cs="Calibri"/>
              </w:rPr>
              <w:t>C-</w:t>
            </w:r>
          </w:p>
        </w:tc>
        <w:tc>
          <w:tcPr>
            <w:tcW w:w="2325" w:type="dxa"/>
          </w:tcPr>
          <w:p w:rsidR="00180064" w:rsidRPr="0071249C" w:rsidRDefault="00180064" w:rsidP="00B3399E">
            <w:pPr>
              <w:pStyle w:val="BasicParagraph"/>
              <w:rPr>
                <w:rFonts w:ascii="Calibri" w:hAnsi="Calibri" w:cs="Calibri"/>
              </w:rPr>
            </w:pPr>
            <w:r w:rsidRPr="0071249C">
              <w:rPr>
                <w:rFonts w:ascii="Calibri" w:hAnsi="Calibri" w:cs="Calibri"/>
              </w:rPr>
              <w:t>70.0-73.9</w:t>
            </w:r>
          </w:p>
        </w:tc>
      </w:tr>
      <w:tr w:rsidR="00180064" w:rsidTr="00180064">
        <w:tc>
          <w:tcPr>
            <w:tcW w:w="2357" w:type="dxa"/>
          </w:tcPr>
          <w:p w:rsidR="00180064" w:rsidRPr="0071249C" w:rsidRDefault="00180064" w:rsidP="00B3399E">
            <w:pPr>
              <w:pStyle w:val="BasicParagraph"/>
              <w:rPr>
                <w:rFonts w:ascii="Calibri" w:hAnsi="Calibri" w:cs="Calibri"/>
              </w:rPr>
            </w:pPr>
            <w:r w:rsidRPr="0071249C">
              <w:rPr>
                <w:rFonts w:ascii="Calibri" w:hAnsi="Calibri" w:cs="Calibri"/>
              </w:rPr>
              <w:t>B+</w:t>
            </w:r>
          </w:p>
        </w:tc>
        <w:tc>
          <w:tcPr>
            <w:tcW w:w="2348" w:type="dxa"/>
          </w:tcPr>
          <w:p w:rsidR="00180064" w:rsidRPr="0071249C" w:rsidRDefault="00180064" w:rsidP="00B3399E">
            <w:pPr>
              <w:pStyle w:val="BasicParagraph"/>
              <w:rPr>
                <w:rFonts w:ascii="Calibri" w:hAnsi="Calibri" w:cs="Calibri"/>
              </w:rPr>
            </w:pPr>
            <w:r w:rsidRPr="0071249C">
              <w:rPr>
                <w:rFonts w:ascii="Calibri" w:hAnsi="Calibri" w:cs="Calibri"/>
              </w:rPr>
              <w:t>87.0-89.9</w:t>
            </w:r>
          </w:p>
        </w:tc>
        <w:tc>
          <w:tcPr>
            <w:tcW w:w="2320" w:type="dxa"/>
          </w:tcPr>
          <w:p w:rsidR="00180064" w:rsidRPr="0071249C" w:rsidRDefault="00180064" w:rsidP="00B3399E">
            <w:pPr>
              <w:pStyle w:val="BasicParagraph"/>
              <w:rPr>
                <w:rFonts w:ascii="Calibri" w:hAnsi="Calibri" w:cs="Calibri"/>
              </w:rPr>
            </w:pPr>
            <w:r w:rsidRPr="0071249C">
              <w:rPr>
                <w:rFonts w:ascii="Calibri" w:hAnsi="Calibri" w:cs="Calibri"/>
              </w:rPr>
              <w:t>D+</w:t>
            </w:r>
          </w:p>
        </w:tc>
        <w:tc>
          <w:tcPr>
            <w:tcW w:w="2325" w:type="dxa"/>
          </w:tcPr>
          <w:p w:rsidR="00180064" w:rsidRPr="0071249C" w:rsidRDefault="00180064" w:rsidP="00B3399E">
            <w:pPr>
              <w:pStyle w:val="BasicParagraph"/>
              <w:rPr>
                <w:rFonts w:ascii="Calibri" w:hAnsi="Calibri" w:cs="Calibri"/>
              </w:rPr>
            </w:pPr>
            <w:r w:rsidRPr="0071249C">
              <w:rPr>
                <w:rFonts w:ascii="Calibri" w:hAnsi="Calibri" w:cs="Calibri"/>
              </w:rPr>
              <w:t>67.0-69.9</w:t>
            </w:r>
          </w:p>
        </w:tc>
      </w:tr>
      <w:tr w:rsidR="00180064" w:rsidTr="00180064">
        <w:tc>
          <w:tcPr>
            <w:tcW w:w="2357" w:type="dxa"/>
          </w:tcPr>
          <w:p w:rsidR="00180064" w:rsidRPr="0071249C" w:rsidRDefault="00180064" w:rsidP="00B3399E">
            <w:pPr>
              <w:pStyle w:val="BasicParagraph"/>
              <w:rPr>
                <w:rFonts w:ascii="Calibri" w:hAnsi="Calibri" w:cs="Calibri"/>
              </w:rPr>
            </w:pPr>
            <w:r w:rsidRPr="0071249C">
              <w:rPr>
                <w:rFonts w:ascii="Calibri" w:hAnsi="Calibri" w:cs="Calibri"/>
              </w:rPr>
              <w:t>B</w:t>
            </w:r>
          </w:p>
        </w:tc>
        <w:tc>
          <w:tcPr>
            <w:tcW w:w="2348" w:type="dxa"/>
          </w:tcPr>
          <w:p w:rsidR="00180064" w:rsidRPr="0071249C" w:rsidRDefault="00180064" w:rsidP="00B3399E">
            <w:pPr>
              <w:pStyle w:val="BasicParagraph"/>
              <w:rPr>
                <w:rFonts w:ascii="Calibri" w:hAnsi="Calibri" w:cs="Calibri"/>
              </w:rPr>
            </w:pPr>
            <w:r w:rsidRPr="0071249C">
              <w:rPr>
                <w:rFonts w:ascii="Calibri" w:hAnsi="Calibri" w:cs="Calibri"/>
              </w:rPr>
              <w:t>84.0-86.9</w:t>
            </w:r>
          </w:p>
        </w:tc>
        <w:tc>
          <w:tcPr>
            <w:tcW w:w="2320" w:type="dxa"/>
          </w:tcPr>
          <w:p w:rsidR="00180064" w:rsidRPr="0071249C" w:rsidRDefault="00180064" w:rsidP="00B3399E">
            <w:pPr>
              <w:pStyle w:val="BasicParagraph"/>
              <w:rPr>
                <w:rFonts w:ascii="Calibri" w:hAnsi="Calibri" w:cs="Calibri"/>
              </w:rPr>
            </w:pPr>
            <w:r w:rsidRPr="0071249C">
              <w:rPr>
                <w:rFonts w:ascii="Calibri" w:hAnsi="Calibri" w:cs="Calibri"/>
              </w:rPr>
              <w:t>D</w:t>
            </w:r>
          </w:p>
        </w:tc>
        <w:tc>
          <w:tcPr>
            <w:tcW w:w="2325" w:type="dxa"/>
          </w:tcPr>
          <w:p w:rsidR="00180064" w:rsidRPr="0071249C" w:rsidRDefault="00180064" w:rsidP="00B3399E">
            <w:pPr>
              <w:pStyle w:val="BasicParagraph"/>
              <w:rPr>
                <w:rFonts w:ascii="Calibri" w:hAnsi="Calibri" w:cs="Calibri"/>
              </w:rPr>
            </w:pPr>
            <w:r w:rsidRPr="0071249C">
              <w:rPr>
                <w:rFonts w:ascii="Calibri" w:hAnsi="Calibri" w:cs="Calibri"/>
              </w:rPr>
              <w:t>60.0-66.9</w:t>
            </w:r>
          </w:p>
        </w:tc>
      </w:tr>
      <w:tr w:rsidR="00180064" w:rsidTr="00180064">
        <w:tc>
          <w:tcPr>
            <w:tcW w:w="2357" w:type="dxa"/>
          </w:tcPr>
          <w:p w:rsidR="00180064" w:rsidRPr="0071249C" w:rsidRDefault="00180064" w:rsidP="00B3399E">
            <w:pPr>
              <w:pStyle w:val="BasicParagraph"/>
              <w:rPr>
                <w:rFonts w:ascii="Calibri" w:hAnsi="Calibri" w:cs="Calibri"/>
              </w:rPr>
            </w:pPr>
            <w:r w:rsidRPr="0071249C">
              <w:rPr>
                <w:rFonts w:ascii="Calibri" w:hAnsi="Calibri" w:cs="Calibri"/>
              </w:rPr>
              <w:t>B-</w:t>
            </w:r>
          </w:p>
        </w:tc>
        <w:tc>
          <w:tcPr>
            <w:tcW w:w="2348" w:type="dxa"/>
          </w:tcPr>
          <w:p w:rsidR="00180064" w:rsidRPr="0071249C" w:rsidRDefault="00180064" w:rsidP="00B3399E">
            <w:pPr>
              <w:pStyle w:val="BasicParagraph"/>
              <w:rPr>
                <w:rFonts w:ascii="Calibri" w:hAnsi="Calibri" w:cs="Calibri"/>
              </w:rPr>
            </w:pPr>
            <w:r w:rsidRPr="0071249C">
              <w:rPr>
                <w:rFonts w:ascii="Calibri" w:hAnsi="Calibri" w:cs="Calibri"/>
              </w:rPr>
              <w:t>80.0-83.9</w:t>
            </w:r>
          </w:p>
        </w:tc>
        <w:tc>
          <w:tcPr>
            <w:tcW w:w="2320" w:type="dxa"/>
          </w:tcPr>
          <w:p w:rsidR="00180064" w:rsidRPr="0071249C" w:rsidRDefault="00180064" w:rsidP="00B3399E">
            <w:pPr>
              <w:pStyle w:val="BasicParagraph"/>
              <w:rPr>
                <w:rFonts w:ascii="Calibri" w:hAnsi="Calibri" w:cs="Calibri"/>
              </w:rPr>
            </w:pPr>
            <w:r w:rsidRPr="0071249C">
              <w:rPr>
                <w:rFonts w:ascii="Calibri" w:hAnsi="Calibri" w:cs="Calibri"/>
              </w:rPr>
              <w:t>F</w:t>
            </w:r>
          </w:p>
        </w:tc>
        <w:tc>
          <w:tcPr>
            <w:tcW w:w="2325" w:type="dxa"/>
          </w:tcPr>
          <w:p w:rsidR="00180064" w:rsidRPr="0071249C" w:rsidRDefault="00180064" w:rsidP="00B3399E">
            <w:pPr>
              <w:pStyle w:val="BasicParagraph"/>
              <w:rPr>
                <w:rFonts w:ascii="Calibri" w:hAnsi="Calibri" w:cs="Calibri"/>
              </w:rPr>
            </w:pPr>
            <w:r w:rsidRPr="0071249C">
              <w:rPr>
                <w:rFonts w:ascii="Calibri" w:hAnsi="Calibri" w:cs="Calibri"/>
              </w:rPr>
              <w:t>&lt;60.0</w:t>
            </w:r>
          </w:p>
        </w:tc>
      </w:tr>
      <w:tr w:rsidR="00180064" w:rsidTr="00180064">
        <w:tc>
          <w:tcPr>
            <w:tcW w:w="2357" w:type="dxa"/>
          </w:tcPr>
          <w:p w:rsidR="00180064" w:rsidRPr="0071249C" w:rsidRDefault="00180064" w:rsidP="00B3399E">
            <w:pPr>
              <w:pStyle w:val="BasicParagraph"/>
              <w:rPr>
                <w:rFonts w:ascii="Calibri" w:hAnsi="Calibri" w:cs="Calibri"/>
              </w:rPr>
            </w:pPr>
            <w:r w:rsidRPr="0071249C">
              <w:rPr>
                <w:rFonts w:ascii="Calibri" w:hAnsi="Calibri" w:cs="Calibri"/>
              </w:rPr>
              <w:t>C+</w:t>
            </w:r>
          </w:p>
        </w:tc>
        <w:tc>
          <w:tcPr>
            <w:tcW w:w="2348" w:type="dxa"/>
          </w:tcPr>
          <w:p w:rsidR="00180064" w:rsidRPr="0071249C" w:rsidRDefault="00180064" w:rsidP="00B3399E">
            <w:pPr>
              <w:pStyle w:val="BasicParagraph"/>
              <w:rPr>
                <w:rFonts w:ascii="Calibri" w:hAnsi="Calibri" w:cs="Calibri"/>
              </w:rPr>
            </w:pPr>
            <w:r w:rsidRPr="0071249C">
              <w:rPr>
                <w:rFonts w:ascii="Calibri" w:hAnsi="Calibri" w:cs="Calibri"/>
              </w:rPr>
              <w:t>77.0-79.9</w:t>
            </w:r>
          </w:p>
        </w:tc>
        <w:tc>
          <w:tcPr>
            <w:tcW w:w="2320" w:type="dxa"/>
          </w:tcPr>
          <w:p w:rsidR="00180064" w:rsidRPr="0071249C" w:rsidRDefault="00180064" w:rsidP="00B3399E">
            <w:pPr>
              <w:pStyle w:val="NoParagraphStyle"/>
              <w:spacing w:line="240" w:lineRule="auto"/>
              <w:textAlignment w:val="auto"/>
              <w:rPr>
                <w:color w:val="auto"/>
              </w:rPr>
            </w:pPr>
          </w:p>
        </w:tc>
        <w:tc>
          <w:tcPr>
            <w:tcW w:w="2325" w:type="dxa"/>
          </w:tcPr>
          <w:p w:rsidR="00180064" w:rsidRPr="0071249C" w:rsidRDefault="00180064" w:rsidP="00B3399E">
            <w:pPr>
              <w:pStyle w:val="NoParagraphStyle"/>
              <w:spacing w:line="240" w:lineRule="auto"/>
              <w:textAlignment w:val="auto"/>
              <w:rPr>
                <w:color w:val="auto"/>
              </w:rPr>
            </w:pPr>
          </w:p>
        </w:tc>
      </w:tr>
    </w:tbl>
    <w:p w:rsidR="0042599D" w:rsidRDefault="0042599D" w:rsidP="0042599D">
      <w:r>
        <w:tab/>
      </w:r>
    </w:p>
    <w:p w:rsidR="0042599D" w:rsidRPr="00180064" w:rsidRDefault="0042599D" w:rsidP="0042599D">
      <w:pPr>
        <w:rPr>
          <w:b/>
          <w:color w:val="8A387C"/>
          <w:sz w:val="36"/>
          <w:szCs w:val="36"/>
          <w:u w:val="single"/>
        </w:rPr>
      </w:pPr>
      <w:r w:rsidRPr="00180064">
        <w:rPr>
          <w:b/>
          <w:color w:val="8A387C"/>
          <w:sz w:val="36"/>
          <w:szCs w:val="36"/>
          <w:u w:val="single"/>
        </w:rPr>
        <w:t>BALANCING LEARNING AND PROFESSIONALISM</w:t>
      </w:r>
    </w:p>
    <w:p w:rsidR="0042599D" w:rsidRPr="00180064" w:rsidRDefault="0042599D" w:rsidP="0042599D">
      <w:pPr>
        <w:rPr>
          <w:b/>
          <w:color w:val="007A86"/>
          <w:sz w:val="24"/>
          <w:szCs w:val="24"/>
        </w:rPr>
      </w:pPr>
      <w:r w:rsidRPr="00180064">
        <w:rPr>
          <w:b/>
          <w:color w:val="007A86"/>
          <w:sz w:val="24"/>
          <w:szCs w:val="24"/>
        </w:rPr>
        <w:t>Participation</w:t>
      </w:r>
    </w:p>
    <w:p w:rsidR="0042599D" w:rsidRPr="00180064" w:rsidRDefault="0042599D" w:rsidP="0042599D">
      <w:pPr>
        <w:rPr>
          <w:sz w:val="24"/>
          <w:szCs w:val="24"/>
        </w:rPr>
      </w:pPr>
      <w:r w:rsidRPr="00180064">
        <w:rPr>
          <w:sz w:val="24"/>
          <w:szCs w:val="24"/>
        </w:rPr>
        <w:t>You are expected to be an active participant when in class.  To do this, you must come to class prepared.  In order to be prepared, please review material, complete practice problems, and answer review questions after each lesson.  The class activities have been carefully designed to help you successfully achieve the course learning objectives.  Missing class or not actively participating will negatively impact your ability to learn the material presented.</w:t>
      </w:r>
    </w:p>
    <w:p w:rsidR="005F0E5C" w:rsidRDefault="005F0E5C" w:rsidP="0042599D">
      <w:pPr>
        <w:rPr>
          <w:b/>
          <w:color w:val="007A86"/>
          <w:sz w:val="24"/>
          <w:szCs w:val="24"/>
        </w:rPr>
      </w:pPr>
    </w:p>
    <w:p w:rsidR="005F0E5C" w:rsidRDefault="005F0E5C" w:rsidP="0042599D">
      <w:pPr>
        <w:rPr>
          <w:b/>
          <w:color w:val="007A86"/>
          <w:sz w:val="24"/>
          <w:szCs w:val="24"/>
        </w:rPr>
      </w:pPr>
    </w:p>
    <w:p w:rsidR="0042599D" w:rsidRPr="00180064" w:rsidRDefault="0042599D" w:rsidP="0042599D">
      <w:pPr>
        <w:rPr>
          <w:b/>
          <w:color w:val="007A86"/>
          <w:sz w:val="24"/>
          <w:szCs w:val="24"/>
        </w:rPr>
      </w:pPr>
      <w:r w:rsidRPr="00180064">
        <w:rPr>
          <w:b/>
          <w:color w:val="007A86"/>
          <w:sz w:val="24"/>
          <w:szCs w:val="24"/>
        </w:rPr>
        <w:lastRenderedPageBreak/>
        <w:t>Electronics</w:t>
      </w:r>
    </w:p>
    <w:p w:rsidR="0042599D" w:rsidRPr="00180064" w:rsidRDefault="0042599D" w:rsidP="0042599D">
      <w:pPr>
        <w:rPr>
          <w:sz w:val="24"/>
          <w:szCs w:val="24"/>
        </w:rPr>
      </w:pPr>
      <w:r w:rsidRPr="00180064">
        <w:rPr>
          <w:sz w:val="24"/>
          <w:szCs w:val="24"/>
        </w:rPr>
        <w:t>Electronics such as laptops, tablets, and smartphones are permitted in class to assist you in your learning.  However, if your use is distracting to your classmates (</w:t>
      </w:r>
      <w:r w:rsidR="007F24A5">
        <w:rPr>
          <w:sz w:val="24"/>
          <w:szCs w:val="24"/>
        </w:rPr>
        <w:t xml:space="preserve">e.g. </w:t>
      </w:r>
      <w:r w:rsidRPr="00180064">
        <w:rPr>
          <w:sz w:val="24"/>
          <w:szCs w:val="24"/>
        </w:rPr>
        <w:t>ringing phones, watching distracting videos, online shopping), you will be asked to refrain from using them in the classroom.</w:t>
      </w:r>
    </w:p>
    <w:p w:rsidR="0042599D" w:rsidRPr="00180064" w:rsidRDefault="0042599D" w:rsidP="0042599D">
      <w:pPr>
        <w:rPr>
          <w:b/>
          <w:color w:val="007A86"/>
          <w:sz w:val="24"/>
          <w:szCs w:val="24"/>
        </w:rPr>
      </w:pPr>
      <w:r w:rsidRPr="00180064">
        <w:rPr>
          <w:b/>
          <w:color w:val="007A86"/>
          <w:sz w:val="24"/>
          <w:szCs w:val="24"/>
        </w:rPr>
        <w:t>Learning Accommodations</w:t>
      </w:r>
    </w:p>
    <w:p w:rsidR="0042599D" w:rsidRPr="00180064" w:rsidRDefault="0042599D" w:rsidP="0042599D">
      <w:pPr>
        <w:rPr>
          <w:sz w:val="24"/>
          <w:szCs w:val="24"/>
        </w:rPr>
      </w:pPr>
      <w:r w:rsidRPr="00180064">
        <w:rPr>
          <w:sz w:val="24"/>
          <w:szCs w:val="24"/>
        </w:rPr>
        <w:t xml:space="preserve">Section 504 of the Rehabilitation act of 1973 and the Americans with Disabilities Act of 1990 require the University of New Mexico to provide academic adjustments or the accommodations for students with documented disabilities.  It is imperative that you take the initiative to bring such needs to the instructor’s attention, as he/she are not legally permitted to inquire. </w:t>
      </w:r>
    </w:p>
    <w:p w:rsidR="0042599D" w:rsidRPr="00180064" w:rsidRDefault="0042599D" w:rsidP="0042599D">
      <w:pPr>
        <w:rPr>
          <w:sz w:val="24"/>
          <w:szCs w:val="24"/>
        </w:rPr>
      </w:pPr>
      <w:r w:rsidRPr="00180064">
        <w:rPr>
          <w:sz w:val="24"/>
          <w:szCs w:val="24"/>
        </w:rPr>
        <w:t>It is the student’s responsibility to make arrangements for any special needs and the instructor’s responsibility to accommodate them with the assistance of the Office of Disability Services for Students.   If you think you need alternative accessible formats for undertaking and completing coursework, please contact the Accessibility Resource Center at 505-277-3506 right away to assure your needs are met in a timely manner.</w:t>
      </w:r>
    </w:p>
    <w:p w:rsidR="0042599D" w:rsidRPr="00180064" w:rsidRDefault="0042599D" w:rsidP="0042599D">
      <w:pPr>
        <w:rPr>
          <w:b/>
          <w:color w:val="007A86"/>
          <w:sz w:val="24"/>
          <w:szCs w:val="24"/>
        </w:rPr>
      </w:pPr>
      <w:r w:rsidRPr="00180064">
        <w:rPr>
          <w:b/>
          <w:color w:val="007A86"/>
          <w:sz w:val="24"/>
          <w:szCs w:val="24"/>
        </w:rPr>
        <w:t>Late or Missed Work</w:t>
      </w:r>
    </w:p>
    <w:p w:rsidR="0042599D" w:rsidRPr="00180064" w:rsidRDefault="0042599D" w:rsidP="0042599D">
      <w:pPr>
        <w:rPr>
          <w:sz w:val="24"/>
          <w:szCs w:val="24"/>
        </w:rPr>
      </w:pPr>
      <w:r w:rsidRPr="00180064">
        <w:rPr>
          <w:sz w:val="24"/>
          <w:szCs w:val="24"/>
        </w:rPr>
        <w:t xml:space="preserve">To help develop an important career and life skill, you will need to complete all quizzes, assignments, and exams according to schedule.  However, sometimes life happens, making it near impossible to complete the leaning task on schedule.  </w:t>
      </w:r>
    </w:p>
    <w:p w:rsidR="0042599D" w:rsidRPr="00180064" w:rsidRDefault="0042599D" w:rsidP="0042599D">
      <w:pPr>
        <w:rPr>
          <w:sz w:val="24"/>
          <w:szCs w:val="24"/>
        </w:rPr>
      </w:pPr>
      <w:r w:rsidRPr="00180064">
        <w:rPr>
          <w:sz w:val="24"/>
          <w:szCs w:val="24"/>
        </w:rPr>
        <w:t xml:space="preserve">If you have a personal set of circumstances preventing you from completing some of your work on time, please discuss it with me.  When possible, please see me prior to the due date (or as soon as it is possible after) so that we can determine a plan.  Please note: extensions are at my discretion and may require the format of the quiz, assignment, or exam to be modified. </w:t>
      </w:r>
    </w:p>
    <w:p w:rsidR="0042599D" w:rsidRPr="00180064" w:rsidRDefault="0042599D" w:rsidP="0042599D">
      <w:pPr>
        <w:rPr>
          <w:b/>
          <w:color w:val="007A86"/>
          <w:sz w:val="24"/>
          <w:szCs w:val="24"/>
        </w:rPr>
      </w:pPr>
      <w:r w:rsidRPr="00180064">
        <w:rPr>
          <w:b/>
          <w:color w:val="007A86"/>
          <w:sz w:val="24"/>
          <w:szCs w:val="24"/>
        </w:rPr>
        <w:t>Title IX</w:t>
      </w:r>
    </w:p>
    <w:p w:rsidR="0042599D" w:rsidRPr="00180064" w:rsidRDefault="0042599D" w:rsidP="0042599D">
      <w:pPr>
        <w:rPr>
          <w:sz w:val="24"/>
          <w:szCs w:val="24"/>
        </w:rPr>
      </w:pPr>
      <w:r w:rsidRPr="00180064">
        <w:rPr>
          <w:sz w:val="24"/>
          <w:szCs w:val="24"/>
        </w:rPr>
        <w:t xml:space="preserve">As a UNM faculty member, I am required to inform the Title IX Coordinator at the Office of Equal Opportunity (oeo.unm.edu) of any report I receive of gender discrimination which includes sexual harassment, sexual misconduct, and/or sexual violence. You can read the full campus policy regarding sexual misconduct at </w:t>
      </w:r>
      <w:hyperlink r:id="rId14" w:history="1">
        <w:r w:rsidRPr="00496C3A">
          <w:rPr>
            <w:rStyle w:val="Hyperlink"/>
            <w:sz w:val="24"/>
            <w:szCs w:val="24"/>
          </w:rPr>
          <w:t>https://policy.unm.edu/universitypolicies/2000/2740.html</w:t>
        </w:r>
      </w:hyperlink>
      <w:r w:rsidRPr="00180064">
        <w:rPr>
          <w:sz w:val="24"/>
          <w:szCs w:val="24"/>
        </w:rPr>
        <w:t xml:space="preserve">. If you have experienced sexual violence or sexual misconduct, please ask a faculty or staff member for help or contact the </w:t>
      </w:r>
      <w:hyperlink r:id="rId15" w:history="1">
        <w:proofErr w:type="spellStart"/>
        <w:r w:rsidRPr="00496C3A">
          <w:rPr>
            <w:rStyle w:val="Hyperlink"/>
            <w:sz w:val="24"/>
            <w:szCs w:val="24"/>
          </w:rPr>
          <w:t>LoboRESPECT</w:t>
        </w:r>
        <w:proofErr w:type="spellEnd"/>
        <w:r w:rsidRPr="00496C3A">
          <w:rPr>
            <w:rStyle w:val="Hyperlink"/>
            <w:sz w:val="24"/>
            <w:szCs w:val="24"/>
          </w:rPr>
          <w:t xml:space="preserve"> Advocacy Center</w:t>
        </w:r>
      </w:hyperlink>
      <w:r w:rsidRPr="00180064">
        <w:rPr>
          <w:sz w:val="24"/>
          <w:szCs w:val="24"/>
        </w:rPr>
        <w:t>.</w:t>
      </w:r>
    </w:p>
    <w:p w:rsidR="0042599D" w:rsidRPr="00180064" w:rsidRDefault="0042599D" w:rsidP="0042599D">
      <w:pPr>
        <w:rPr>
          <w:b/>
          <w:color w:val="007A86"/>
          <w:sz w:val="24"/>
          <w:szCs w:val="24"/>
        </w:rPr>
      </w:pPr>
      <w:r w:rsidRPr="00180064">
        <w:rPr>
          <w:b/>
          <w:color w:val="007A86"/>
          <w:sz w:val="24"/>
          <w:szCs w:val="24"/>
        </w:rPr>
        <w:t>Academic Integrity</w:t>
      </w:r>
    </w:p>
    <w:p w:rsidR="0042599D" w:rsidRPr="00180064" w:rsidRDefault="0042599D" w:rsidP="0042599D">
      <w:pPr>
        <w:rPr>
          <w:sz w:val="24"/>
          <w:szCs w:val="24"/>
        </w:rPr>
      </w:pPr>
      <w:r w:rsidRPr="00180064">
        <w:rPr>
          <w:sz w:val="24"/>
          <w:szCs w:val="24"/>
        </w:rPr>
        <w:t xml:space="preserve">Learning and teaching takes place best in an atmosphere of intellectual freedom and openness.  All members of the academic community are responsible for supporting freedom and openness through rigorous personal standards of honesty and fairness.  Plagiarism and other forms of academic dishonesty undermine the very purpose of the university and diminish the value of an education.  All graded work, examination answers, reports, quizzes, worksheets, homework, and assignments must be your own. </w:t>
      </w:r>
    </w:p>
    <w:p w:rsidR="0042599D" w:rsidRPr="00180064" w:rsidRDefault="0042599D" w:rsidP="0042599D">
      <w:pPr>
        <w:rPr>
          <w:sz w:val="24"/>
          <w:szCs w:val="24"/>
        </w:rPr>
      </w:pPr>
      <w:r w:rsidRPr="00180064">
        <w:rPr>
          <w:sz w:val="24"/>
          <w:szCs w:val="24"/>
        </w:rPr>
        <w:lastRenderedPageBreak/>
        <w:t xml:space="preserve">Students guilty of knowingly using or attempting to use another person’s work as though it were their own, and students guilty of knowingly permitting or attempting to permit another student to use their work or another’s work as their own is subject to receiving a grade of “F” for the overall course.  Furthermore, the University reserves the right to take disciplinary action, up to and including dismissal, against any student who is found guilty of academic dishonesty.  </w:t>
      </w:r>
    </w:p>
    <w:p w:rsidR="0042599D" w:rsidRPr="00180064" w:rsidRDefault="0042599D" w:rsidP="0042599D">
      <w:pPr>
        <w:rPr>
          <w:sz w:val="24"/>
          <w:szCs w:val="24"/>
        </w:rPr>
      </w:pPr>
      <w:r w:rsidRPr="00180064">
        <w:rPr>
          <w:sz w:val="24"/>
          <w:szCs w:val="24"/>
        </w:rPr>
        <w:t>Academic dishonesty includes, but is not limited to, dishonesty in quizzes, tests, or assignments; claiming credit for work not done or done by others; hindering the academic work of other students; misrepresenting academic or professional qualifications within or without the University; and nondisclosure or misrepresentation in filling out applications or other University records.</w:t>
      </w:r>
    </w:p>
    <w:p w:rsidR="0042599D" w:rsidRPr="00180064" w:rsidRDefault="0042599D" w:rsidP="0042599D">
      <w:pPr>
        <w:rPr>
          <w:b/>
          <w:color w:val="007A86"/>
          <w:sz w:val="24"/>
          <w:szCs w:val="24"/>
        </w:rPr>
      </w:pPr>
      <w:r w:rsidRPr="00180064">
        <w:rPr>
          <w:b/>
          <w:color w:val="007A86"/>
          <w:sz w:val="24"/>
          <w:szCs w:val="24"/>
        </w:rPr>
        <w:t>Behavior and Conduct</w:t>
      </w:r>
    </w:p>
    <w:p w:rsidR="0042599D" w:rsidRPr="00180064" w:rsidRDefault="0042599D" w:rsidP="0042599D">
      <w:pPr>
        <w:rPr>
          <w:sz w:val="24"/>
          <w:szCs w:val="24"/>
        </w:rPr>
      </w:pPr>
      <w:r w:rsidRPr="00180064">
        <w:rPr>
          <w:sz w:val="24"/>
          <w:szCs w:val="24"/>
        </w:rPr>
        <w:t>To foster a productive learning environment, the University requires that all students adhere to Code of Student Conduct in the “Pathfinder-Student Handbook” (</w:t>
      </w:r>
      <w:hyperlink r:id="rId16" w:history="1">
        <w:r w:rsidRPr="00496C3A">
          <w:rPr>
            <w:rStyle w:val="Hyperlink"/>
            <w:sz w:val="24"/>
            <w:szCs w:val="24"/>
          </w:rPr>
          <w:t>https://pathfinder.unm.edu/code-of-conduct.html</w:t>
        </w:r>
      </w:hyperlink>
      <w:bookmarkStart w:id="0" w:name="_GoBack"/>
      <w:bookmarkEnd w:id="0"/>
      <w:r w:rsidRPr="00180064">
        <w:rPr>
          <w:sz w:val="24"/>
          <w:szCs w:val="24"/>
        </w:rPr>
        <w:t>).</w:t>
      </w:r>
    </w:p>
    <w:p w:rsidR="0042599D" w:rsidRPr="00180064" w:rsidRDefault="0042599D" w:rsidP="0042599D">
      <w:pPr>
        <w:rPr>
          <w:b/>
          <w:color w:val="C00000"/>
          <w:sz w:val="36"/>
          <w:szCs w:val="36"/>
          <w:u w:val="single"/>
        </w:rPr>
      </w:pPr>
      <w:r w:rsidRPr="00180064">
        <w:rPr>
          <w:b/>
          <w:color w:val="C00000"/>
          <w:sz w:val="36"/>
          <w:szCs w:val="36"/>
          <w:u w:val="single"/>
        </w:rPr>
        <w:t>AVAILABLE HELP AND SUPPORT</w:t>
      </w:r>
    </w:p>
    <w:p w:rsidR="0042599D" w:rsidRPr="00180064" w:rsidRDefault="0042599D" w:rsidP="00576F93">
      <w:pPr>
        <w:ind w:left="450"/>
        <w:rPr>
          <w:b/>
          <w:color w:val="8A387C"/>
          <w:sz w:val="24"/>
          <w:szCs w:val="24"/>
        </w:rPr>
      </w:pPr>
      <w:r w:rsidRPr="00180064">
        <w:rPr>
          <w:b/>
          <w:color w:val="8A387C"/>
          <w:sz w:val="24"/>
          <w:szCs w:val="24"/>
        </w:rPr>
        <w:t>CAPS</w:t>
      </w:r>
    </w:p>
    <w:p w:rsidR="00180064" w:rsidRDefault="00180064" w:rsidP="0042599D">
      <w:pPr>
        <w:rPr>
          <w:sz w:val="24"/>
          <w:szCs w:val="24"/>
        </w:rPr>
        <w:sectPr w:rsidR="00180064" w:rsidSect="00A86614">
          <w:type w:val="continuous"/>
          <w:pgSz w:w="12240" w:h="15840"/>
          <w:pgMar w:top="1008" w:right="1008" w:bottom="1008" w:left="1008" w:header="720" w:footer="720" w:gutter="0"/>
          <w:cols w:space="720"/>
          <w:titlePg/>
          <w:docGrid w:linePitch="360"/>
        </w:sectPr>
      </w:pPr>
    </w:p>
    <w:p w:rsidR="00180064" w:rsidRDefault="00180064" w:rsidP="0042599D">
      <w:pPr>
        <w:rPr>
          <w:sz w:val="24"/>
          <w:szCs w:val="24"/>
        </w:rPr>
      </w:pPr>
      <w:r>
        <w:rPr>
          <w:noProof/>
          <w:sz w:val="24"/>
          <w:szCs w:val="24"/>
        </w:rPr>
        <w:drawing>
          <wp:inline distT="0" distB="0" distL="0" distR="0">
            <wp:extent cx="914400"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M_18Fall-436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rsidR="0042599D" w:rsidRPr="00180064" w:rsidRDefault="0042599D" w:rsidP="0042599D">
      <w:pPr>
        <w:rPr>
          <w:sz w:val="24"/>
          <w:szCs w:val="24"/>
        </w:rPr>
      </w:pPr>
      <w:r w:rsidRPr="00180064">
        <w:rPr>
          <w:sz w:val="24"/>
          <w:szCs w:val="24"/>
        </w:rPr>
        <w:t>CAPS is an award-winning learning assistance program available to all UNM students enrolled in undergraduate classes. CAPS offers peer tutoring and academic support services for over 800 classes each semester. Regular CAPS users graduate faster, more often, and with better grades than students who don’t use CAPS.  (</w:t>
      </w:r>
      <w:hyperlink r:id="rId18" w:history="1">
        <w:r w:rsidR="004843B6">
          <w:rPr>
            <w:rStyle w:val="Hyperlink"/>
            <w:sz w:val="24"/>
            <w:szCs w:val="24"/>
          </w:rPr>
          <w:t>https://caps.unm.edu/</w:t>
        </w:r>
      </w:hyperlink>
      <w:r w:rsidRPr="00180064">
        <w:rPr>
          <w:sz w:val="24"/>
          <w:szCs w:val="24"/>
        </w:rPr>
        <w:t xml:space="preserve">). </w:t>
      </w:r>
    </w:p>
    <w:p w:rsidR="00180064" w:rsidRDefault="00180064" w:rsidP="0042599D">
      <w:pPr>
        <w:rPr>
          <w:b/>
          <w:color w:val="8A387C"/>
          <w:sz w:val="24"/>
          <w:szCs w:val="24"/>
        </w:rPr>
        <w:sectPr w:rsidR="00180064" w:rsidSect="00180064">
          <w:type w:val="continuous"/>
          <w:pgSz w:w="12240" w:h="15840"/>
          <w:pgMar w:top="1440" w:right="1440" w:bottom="1440" w:left="1440" w:header="720" w:footer="720" w:gutter="0"/>
          <w:cols w:num="2" w:space="288" w:equalWidth="0">
            <w:col w:w="1440" w:space="288"/>
            <w:col w:w="7632"/>
          </w:cols>
          <w:titlePg/>
          <w:docGrid w:linePitch="360"/>
        </w:sectPr>
      </w:pPr>
    </w:p>
    <w:p w:rsidR="0042599D" w:rsidRPr="00180064" w:rsidRDefault="00180064" w:rsidP="0042599D">
      <w:pPr>
        <w:rPr>
          <w:b/>
          <w:color w:val="8A387C"/>
          <w:sz w:val="24"/>
          <w:szCs w:val="24"/>
        </w:rPr>
      </w:pPr>
      <w:r w:rsidRPr="00180064">
        <w:rPr>
          <w:b/>
          <w:color w:val="8A387C"/>
          <w:sz w:val="24"/>
          <w:szCs w:val="24"/>
        </w:rPr>
        <w:t>SHAC</w:t>
      </w:r>
    </w:p>
    <w:p w:rsidR="00180064" w:rsidRDefault="00180064" w:rsidP="0042599D">
      <w:pPr>
        <w:rPr>
          <w:sz w:val="24"/>
          <w:szCs w:val="24"/>
        </w:rPr>
        <w:sectPr w:rsidR="00180064" w:rsidSect="0042599D">
          <w:type w:val="continuous"/>
          <w:pgSz w:w="12240" w:h="15840"/>
          <w:pgMar w:top="1440" w:right="1440" w:bottom="1440" w:left="1440" w:header="720" w:footer="720" w:gutter="0"/>
          <w:cols w:space="720"/>
          <w:titlePg/>
          <w:docGrid w:linePitch="360"/>
        </w:sectPr>
      </w:pPr>
    </w:p>
    <w:p w:rsidR="00180064" w:rsidRDefault="00180064" w:rsidP="0042599D">
      <w:pPr>
        <w:rPr>
          <w:sz w:val="24"/>
          <w:szCs w:val="24"/>
        </w:rPr>
      </w:pPr>
      <w:r>
        <w:rPr>
          <w:noProof/>
          <w:sz w:val="24"/>
          <w:szCs w:val="24"/>
        </w:rPr>
        <w:drawing>
          <wp:inline distT="0" distB="0" distL="0" distR="0">
            <wp:extent cx="914400" cy="914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14B175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rsidR="0042599D" w:rsidRPr="00180064" w:rsidRDefault="0042599D" w:rsidP="0042599D">
      <w:pPr>
        <w:rPr>
          <w:sz w:val="24"/>
          <w:szCs w:val="24"/>
        </w:rPr>
      </w:pPr>
      <w:r w:rsidRPr="00180064">
        <w:rPr>
          <w:sz w:val="24"/>
          <w:szCs w:val="24"/>
        </w:rPr>
        <w:t>The Student Health and Counseling (SHAC) supports the wellbeing of students through access to the highest quality health care, education and advocacy.  Timely interventions for acute mental health and medical problems increase the likelihood that students will complete their educational goals.  (</w:t>
      </w:r>
      <w:hyperlink r:id="rId20" w:history="1">
        <w:r w:rsidR="004843B6">
          <w:rPr>
            <w:rStyle w:val="Hyperlink"/>
            <w:sz w:val="24"/>
            <w:szCs w:val="24"/>
          </w:rPr>
          <w:t>https://shac.unm.edu</w:t>
        </w:r>
      </w:hyperlink>
      <w:r w:rsidRPr="00180064">
        <w:rPr>
          <w:sz w:val="24"/>
          <w:szCs w:val="24"/>
        </w:rPr>
        <w:t>)</w:t>
      </w:r>
    </w:p>
    <w:p w:rsidR="00180064" w:rsidRDefault="00180064" w:rsidP="0042599D">
      <w:pPr>
        <w:rPr>
          <w:b/>
          <w:color w:val="8A387C"/>
          <w:sz w:val="24"/>
          <w:szCs w:val="24"/>
        </w:rPr>
        <w:sectPr w:rsidR="00180064" w:rsidSect="00180064">
          <w:type w:val="continuous"/>
          <w:pgSz w:w="12240" w:h="15840"/>
          <w:pgMar w:top="1440" w:right="1440" w:bottom="1440" w:left="1440" w:header="720" w:footer="720" w:gutter="0"/>
          <w:cols w:num="2" w:space="288" w:equalWidth="0">
            <w:col w:w="1440" w:space="288"/>
            <w:col w:w="7632"/>
          </w:cols>
          <w:titlePg/>
          <w:docGrid w:linePitch="360"/>
        </w:sectPr>
      </w:pPr>
    </w:p>
    <w:p w:rsidR="0042599D" w:rsidRPr="00180064" w:rsidRDefault="00180064" w:rsidP="0042599D">
      <w:pPr>
        <w:rPr>
          <w:b/>
          <w:color w:val="8A387C"/>
          <w:sz w:val="24"/>
          <w:szCs w:val="24"/>
        </w:rPr>
      </w:pPr>
      <w:r w:rsidRPr="00180064">
        <w:rPr>
          <w:b/>
          <w:color w:val="8A387C"/>
          <w:sz w:val="24"/>
          <w:szCs w:val="24"/>
        </w:rPr>
        <w:t>ARC</w:t>
      </w:r>
    </w:p>
    <w:p w:rsidR="00180064" w:rsidRDefault="00180064" w:rsidP="0042599D">
      <w:pPr>
        <w:rPr>
          <w:sz w:val="24"/>
          <w:szCs w:val="24"/>
        </w:rPr>
        <w:sectPr w:rsidR="00180064" w:rsidSect="0042599D">
          <w:type w:val="continuous"/>
          <w:pgSz w:w="12240" w:h="15840"/>
          <w:pgMar w:top="1440" w:right="1440" w:bottom="1440" w:left="1440" w:header="720" w:footer="720" w:gutter="0"/>
          <w:cols w:space="720"/>
          <w:titlePg/>
          <w:docGrid w:linePitch="360"/>
        </w:sectPr>
      </w:pPr>
    </w:p>
    <w:p w:rsidR="00180064" w:rsidRDefault="00180064" w:rsidP="0042599D">
      <w:pPr>
        <w:rPr>
          <w:sz w:val="24"/>
          <w:szCs w:val="24"/>
        </w:rPr>
      </w:pPr>
      <w:r>
        <w:rPr>
          <w:noProof/>
          <w:sz w:val="24"/>
          <w:szCs w:val="24"/>
        </w:rPr>
        <w:drawing>
          <wp:inline distT="0" distB="0" distL="0" distR="0">
            <wp:extent cx="914400" cy="914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4122016_UniversityOfNewMexico_160over90_1067.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rsidR="0042599D" w:rsidRPr="00180064" w:rsidRDefault="0042599D" w:rsidP="0042599D">
      <w:pPr>
        <w:rPr>
          <w:sz w:val="24"/>
          <w:szCs w:val="24"/>
        </w:rPr>
      </w:pPr>
      <w:r w:rsidRPr="00180064">
        <w:rPr>
          <w:sz w:val="24"/>
          <w:szCs w:val="24"/>
        </w:rPr>
        <w:t>The Accessibility Resource Center (ARC) recognizes individuals with disabilities as an integral part of a diverse community and is committed to the provision of comprehensive resources to the University community (faculty, staff, and student) in order to create equitable, inclusive, and practical learning environments.  (</w:t>
      </w:r>
      <w:hyperlink r:id="rId22" w:history="1">
        <w:r w:rsidR="004843B6">
          <w:rPr>
            <w:rStyle w:val="Hyperlink"/>
            <w:sz w:val="24"/>
            <w:szCs w:val="24"/>
          </w:rPr>
          <w:t>https://arc.unm.edu</w:t>
        </w:r>
      </w:hyperlink>
      <w:r w:rsidRPr="00180064">
        <w:rPr>
          <w:sz w:val="24"/>
          <w:szCs w:val="24"/>
        </w:rPr>
        <w:t xml:space="preserve">) </w:t>
      </w:r>
    </w:p>
    <w:p w:rsidR="00180064" w:rsidRDefault="00180064" w:rsidP="0042599D">
      <w:pPr>
        <w:rPr>
          <w:sz w:val="24"/>
          <w:szCs w:val="24"/>
        </w:rPr>
        <w:sectPr w:rsidR="00180064" w:rsidSect="00180064">
          <w:type w:val="continuous"/>
          <w:pgSz w:w="12240" w:h="15840"/>
          <w:pgMar w:top="1440" w:right="1440" w:bottom="1440" w:left="1440" w:header="720" w:footer="720" w:gutter="0"/>
          <w:cols w:num="2" w:space="288" w:equalWidth="0">
            <w:col w:w="1440" w:space="288"/>
            <w:col w:w="7632"/>
          </w:cols>
          <w:titlePg/>
          <w:docGrid w:linePitch="360"/>
        </w:sectPr>
      </w:pPr>
    </w:p>
    <w:p w:rsidR="0042599D" w:rsidRPr="00180064" w:rsidRDefault="0042599D" w:rsidP="0042599D">
      <w:pPr>
        <w:rPr>
          <w:sz w:val="24"/>
          <w:szCs w:val="24"/>
        </w:rPr>
      </w:pPr>
    </w:p>
    <w:p w:rsidR="0042599D" w:rsidRDefault="0042599D" w:rsidP="0042599D"/>
    <w:p w:rsidR="00847AD1" w:rsidRDefault="00847AD1" w:rsidP="0042599D"/>
    <w:p w:rsidR="0042599D" w:rsidRPr="00B83D9C" w:rsidRDefault="0042599D" w:rsidP="0042599D">
      <w:pPr>
        <w:rPr>
          <w:b/>
          <w:color w:val="A8AA19"/>
          <w:sz w:val="36"/>
          <w:szCs w:val="36"/>
          <w:u w:val="single"/>
        </w:rPr>
      </w:pPr>
      <w:r w:rsidRPr="00B83D9C">
        <w:rPr>
          <w:b/>
          <w:color w:val="A8AA19"/>
          <w:sz w:val="36"/>
          <w:szCs w:val="36"/>
          <w:u w:val="single"/>
        </w:rPr>
        <w:lastRenderedPageBreak/>
        <w:t>IMPORTANT DATES TO REMEMBER</w:t>
      </w:r>
    </w:p>
    <w:tbl>
      <w:tblPr>
        <w:tblStyle w:val="TableGrid"/>
        <w:tblW w:w="5000" w:type="pct"/>
        <w:tblLook w:val="04A0" w:firstRow="1" w:lastRow="0" w:firstColumn="1" w:lastColumn="0" w:noHBand="0" w:noVBand="1"/>
      </w:tblPr>
      <w:tblGrid>
        <w:gridCol w:w="2425"/>
        <w:gridCol w:w="6925"/>
      </w:tblGrid>
      <w:tr w:rsidR="001B7408" w:rsidTr="001B7408">
        <w:trPr>
          <w:trHeight w:val="586"/>
        </w:trPr>
        <w:tc>
          <w:tcPr>
            <w:tcW w:w="1297" w:type="pct"/>
          </w:tcPr>
          <w:p w:rsidR="001B7408" w:rsidRPr="00765197" w:rsidRDefault="001B7408" w:rsidP="001B7408">
            <w:r w:rsidRPr="00765197">
              <w:t>8/19/2019</w:t>
            </w:r>
          </w:p>
        </w:tc>
        <w:tc>
          <w:tcPr>
            <w:tcW w:w="3703" w:type="pct"/>
          </w:tcPr>
          <w:p w:rsidR="001B7408" w:rsidRPr="00765197" w:rsidRDefault="001B7408" w:rsidP="001B7408">
            <w:r w:rsidRPr="00765197">
              <w:t>Classes begin</w:t>
            </w:r>
          </w:p>
        </w:tc>
      </w:tr>
      <w:tr w:rsidR="001B7408" w:rsidTr="001B7408">
        <w:trPr>
          <w:trHeight w:val="586"/>
        </w:trPr>
        <w:tc>
          <w:tcPr>
            <w:tcW w:w="1297" w:type="pct"/>
          </w:tcPr>
          <w:p w:rsidR="001B7408" w:rsidRPr="00765197" w:rsidRDefault="001B7408" w:rsidP="001B7408">
            <w:r w:rsidRPr="00765197">
              <w:t>8/30/2019</w:t>
            </w:r>
          </w:p>
        </w:tc>
        <w:tc>
          <w:tcPr>
            <w:tcW w:w="3703" w:type="pct"/>
          </w:tcPr>
          <w:p w:rsidR="001B7408" w:rsidRPr="00765197" w:rsidRDefault="001B7408" w:rsidP="001B7408">
            <w:r w:rsidRPr="00765197">
              <w:t>last day to add sections or change credit hours on loboweb</w:t>
            </w:r>
          </w:p>
        </w:tc>
      </w:tr>
      <w:tr w:rsidR="001B7408" w:rsidTr="001B7408">
        <w:trPr>
          <w:trHeight w:val="586"/>
        </w:trPr>
        <w:tc>
          <w:tcPr>
            <w:tcW w:w="1297" w:type="pct"/>
          </w:tcPr>
          <w:p w:rsidR="001B7408" w:rsidRPr="00765197" w:rsidRDefault="001B7408" w:rsidP="001B7408">
            <w:r w:rsidRPr="00765197">
              <w:t>8/30/2019</w:t>
            </w:r>
          </w:p>
        </w:tc>
        <w:tc>
          <w:tcPr>
            <w:tcW w:w="3703" w:type="pct"/>
          </w:tcPr>
          <w:p w:rsidR="001B7408" w:rsidRPr="00765197" w:rsidRDefault="001B7408" w:rsidP="001B7408">
            <w:r w:rsidRPr="00765197">
              <w:t>last day to change grade mode on loboweb</w:t>
            </w:r>
          </w:p>
        </w:tc>
      </w:tr>
      <w:tr w:rsidR="001B7408" w:rsidTr="001B7408">
        <w:trPr>
          <w:trHeight w:val="586"/>
        </w:trPr>
        <w:tc>
          <w:tcPr>
            <w:tcW w:w="1297" w:type="pct"/>
          </w:tcPr>
          <w:p w:rsidR="001B7408" w:rsidRPr="00765197" w:rsidRDefault="001B7408" w:rsidP="001B7408">
            <w:r w:rsidRPr="00765197">
              <w:t>8/30/2019</w:t>
            </w:r>
          </w:p>
        </w:tc>
        <w:tc>
          <w:tcPr>
            <w:tcW w:w="3703" w:type="pct"/>
          </w:tcPr>
          <w:p w:rsidR="001B7408" w:rsidRPr="00765197" w:rsidRDefault="001B7408" w:rsidP="001B7408">
            <w:r w:rsidRPr="00765197">
              <w:t>Last day to PETITION for In-State Tuition Classification (continuing students only)</w:t>
            </w:r>
          </w:p>
        </w:tc>
      </w:tr>
      <w:tr w:rsidR="001B7408" w:rsidTr="001B7408">
        <w:trPr>
          <w:trHeight w:val="586"/>
        </w:trPr>
        <w:tc>
          <w:tcPr>
            <w:tcW w:w="1297" w:type="pct"/>
          </w:tcPr>
          <w:p w:rsidR="001B7408" w:rsidRPr="00765197" w:rsidRDefault="001B7408" w:rsidP="001B7408">
            <w:r w:rsidRPr="00765197">
              <w:t>9/2/2019</w:t>
            </w:r>
          </w:p>
        </w:tc>
        <w:tc>
          <w:tcPr>
            <w:tcW w:w="3703" w:type="pct"/>
          </w:tcPr>
          <w:p w:rsidR="001B7408" w:rsidRPr="00765197" w:rsidRDefault="001B7408" w:rsidP="001B7408">
            <w:r w:rsidRPr="00765197">
              <w:t>Labor day</w:t>
            </w:r>
          </w:p>
        </w:tc>
      </w:tr>
      <w:tr w:rsidR="001B7408" w:rsidTr="001B7408">
        <w:trPr>
          <w:trHeight w:val="586"/>
        </w:trPr>
        <w:tc>
          <w:tcPr>
            <w:tcW w:w="1297" w:type="pct"/>
          </w:tcPr>
          <w:p w:rsidR="001B7408" w:rsidRPr="00765197" w:rsidRDefault="001B7408" w:rsidP="001B7408">
            <w:r w:rsidRPr="00765197">
              <w:t>9/6/2019</w:t>
            </w:r>
          </w:p>
        </w:tc>
        <w:tc>
          <w:tcPr>
            <w:tcW w:w="3703" w:type="pct"/>
          </w:tcPr>
          <w:p w:rsidR="001B7408" w:rsidRPr="00765197" w:rsidRDefault="001B7408" w:rsidP="001B7408">
            <w:r w:rsidRPr="00765197">
              <w:t>Last day to drop without “w” grade and 100% tuition refund on loboweb</w:t>
            </w:r>
          </w:p>
        </w:tc>
      </w:tr>
      <w:tr w:rsidR="001B7408" w:rsidTr="001B7408">
        <w:trPr>
          <w:trHeight w:val="586"/>
        </w:trPr>
        <w:tc>
          <w:tcPr>
            <w:tcW w:w="1297" w:type="pct"/>
          </w:tcPr>
          <w:p w:rsidR="001B7408" w:rsidRPr="00765197" w:rsidRDefault="001B7408" w:rsidP="001B7408">
            <w:r w:rsidRPr="00765197">
              <w:t>9/6/2019</w:t>
            </w:r>
          </w:p>
        </w:tc>
        <w:tc>
          <w:tcPr>
            <w:tcW w:w="3703" w:type="pct"/>
          </w:tcPr>
          <w:p w:rsidR="001B7408" w:rsidRPr="00765197" w:rsidRDefault="001B7408" w:rsidP="001B7408">
            <w:r w:rsidRPr="00765197">
              <w:t>Last day to add sections and/or change credit hours with form.  ($10 per transaction; $75 after this date).</w:t>
            </w:r>
          </w:p>
        </w:tc>
      </w:tr>
      <w:tr w:rsidR="001B7408" w:rsidTr="001B7408">
        <w:trPr>
          <w:trHeight w:val="586"/>
        </w:trPr>
        <w:tc>
          <w:tcPr>
            <w:tcW w:w="1297" w:type="pct"/>
          </w:tcPr>
          <w:p w:rsidR="001B7408" w:rsidRPr="00765197" w:rsidRDefault="001B7408" w:rsidP="001B7408">
            <w:r w:rsidRPr="00765197">
              <w:t>9/6/2019</w:t>
            </w:r>
          </w:p>
        </w:tc>
        <w:tc>
          <w:tcPr>
            <w:tcW w:w="3703" w:type="pct"/>
          </w:tcPr>
          <w:p w:rsidR="001B7408" w:rsidRPr="00765197" w:rsidRDefault="001B7408" w:rsidP="001B7408">
            <w:r w:rsidRPr="00765197">
              <w:t>Census/official reporting date</w:t>
            </w:r>
          </w:p>
        </w:tc>
      </w:tr>
      <w:tr w:rsidR="001B7408" w:rsidTr="001B7408">
        <w:trPr>
          <w:trHeight w:val="586"/>
        </w:trPr>
        <w:tc>
          <w:tcPr>
            <w:tcW w:w="1297" w:type="pct"/>
          </w:tcPr>
          <w:p w:rsidR="001B7408" w:rsidRPr="00765197" w:rsidRDefault="001B7408" w:rsidP="001B7408">
            <w:r w:rsidRPr="00765197">
              <w:t>10/10-10/11/2019</w:t>
            </w:r>
          </w:p>
        </w:tc>
        <w:tc>
          <w:tcPr>
            <w:tcW w:w="3703" w:type="pct"/>
          </w:tcPr>
          <w:p w:rsidR="001B7408" w:rsidRPr="00765197" w:rsidRDefault="001B7408" w:rsidP="001B7408">
            <w:r>
              <w:t>F</w:t>
            </w:r>
            <w:r w:rsidRPr="00765197">
              <w:t>all break</w:t>
            </w:r>
          </w:p>
        </w:tc>
      </w:tr>
      <w:tr w:rsidR="001B7408" w:rsidTr="001B7408">
        <w:trPr>
          <w:trHeight w:val="586"/>
        </w:trPr>
        <w:tc>
          <w:tcPr>
            <w:tcW w:w="1297" w:type="pct"/>
          </w:tcPr>
          <w:p w:rsidR="001B7408" w:rsidRPr="00765197" w:rsidRDefault="001B7408" w:rsidP="001B7408">
            <w:r w:rsidRPr="00765197">
              <w:t>11/8/2019</w:t>
            </w:r>
          </w:p>
        </w:tc>
        <w:tc>
          <w:tcPr>
            <w:tcW w:w="3703" w:type="pct"/>
          </w:tcPr>
          <w:p w:rsidR="001B7408" w:rsidRPr="00765197" w:rsidRDefault="001B7408" w:rsidP="00A108BA">
            <w:r w:rsidRPr="00765197">
              <w:t>Last day to DRO</w:t>
            </w:r>
            <w:r w:rsidR="0001136B">
              <w:t>P without Dean’s Permission on l</w:t>
            </w:r>
            <w:r w:rsidRPr="00765197">
              <w:t>obo</w:t>
            </w:r>
            <w:r w:rsidR="00A108BA">
              <w:t>web</w:t>
            </w:r>
          </w:p>
        </w:tc>
      </w:tr>
      <w:tr w:rsidR="001B7408" w:rsidTr="001B7408">
        <w:trPr>
          <w:trHeight w:val="586"/>
        </w:trPr>
        <w:tc>
          <w:tcPr>
            <w:tcW w:w="1297" w:type="pct"/>
          </w:tcPr>
          <w:p w:rsidR="001B7408" w:rsidRPr="00765197" w:rsidRDefault="001B7408" w:rsidP="001B7408">
            <w:r w:rsidRPr="00765197">
              <w:t>11/28-12/1/2019</w:t>
            </w:r>
          </w:p>
        </w:tc>
        <w:tc>
          <w:tcPr>
            <w:tcW w:w="3703" w:type="pct"/>
          </w:tcPr>
          <w:p w:rsidR="001B7408" w:rsidRPr="00765197" w:rsidRDefault="001B7408" w:rsidP="001B7408">
            <w:r w:rsidRPr="00765197">
              <w:t>Thanksgiving break</w:t>
            </w:r>
          </w:p>
        </w:tc>
      </w:tr>
      <w:tr w:rsidR="001B7408" w:rsidTr="001B7408">
        <w:trPr>
          <w:trHeight w:val="586"/>
        </w:trPr>
        <w:tc>
          <w:tcPr>
            <w:tcW w:w="1297" w:type="pct"/>
          </w:tcPr>
          <w:p w:rsidR="001B7408" w:rsidRPr="00765197" w:rsidRDefault="001B7408" w:rsidP="001B7408">
            <w:r w:rsidRPr="00765197">
              <w:t>12/6/2019</w:t>
            </w:r>
          </w:p>
        </w:tc>
        <w:tc>
          <w:tcPr>
            <w:tcW w:w="3703" w:type="pct"/>
          </w:tcPr>
          <w:p w:rsidR="001B7408" w:rsidRPr="00765197" w:rsidRDefault="001B7408" w:rsidP="001B7408">
            <w:r w:rsidRPr="00765197">
              <w:t>Last Day for CHANGE grade mode with form</w:t>
            </w:r>
          </w:p>
        </w:tc>
      </w:tr>
      <w:tr w:rsidR="001B7408" w:rsidTr="001B7408">
        <w:trPr>
          <w:trHeight w:val="586"/>
        </w:trPr>
        <w:tc>
          <w:tcPr>
            <w:tcW w:w="1297" w:type="pct"/>
          </w:tcPr>
          <w:p w:rsidR="001B7408" w:rsidRPr="00765197" w:rsidRDefault="001B7408" w:rsidP="001B7408">
            <w:r w:rsidRPr="00765197">
              <w:t>12/6/2019</w:t>
            </w:r>
          </w:p>
        </w:tc>
        <w:tc>
          <w:tcPr>
            <w:tcW w:w="3703" w:type="pct"/>
          </w:tcPr>
          <w:p w:rsidR="001B7408" w:rsidRPr="00765197" w:rsidRDefault="001B7408" w:rsidP="001B7408">
            <w:r w:rsidRPr="00765197">
              <w:t>Last Day to ADD sections and/or CHANGE credit hours with forms $75 per transaction.</w:t>
            </w:r>
          </w:p>
        </w:tc>
      </w:tr>
      <w:tr w:rsidR="001B7408" w:rsidTr="001B7408">
        <w:trPr>
          <w:trHeight w:val="586"/>
        </w:trPr>
        <w:tc>
          <w:tcPr>
            <w:tcW w:w="1297" w:type="pct"/>
          </w:tcPr>
          <w:p w:rsidR="001B7408" w:rsidRPr="00765197" w:rsidRDefault="001B7408" w:rsidP="001B7408">
            <w:r w:rsidRPr="00765197">
              <w:t>12/6/2019</w:t>
            </w:r>
          </w:p>
        </w:tc>
        <w:tc>
          <w:tcPr>
            <w:tcW w:w="3703" w:type="pct"/>
          </w:tcPr>
          <w:p w:rsidR="001B7408" w:rsidRPr="00765197" w:rsidRDefault="001B7408" w:rsidP="001B7408">
            <w:r w:rsidRPr="00765197">
              <w:t>Last day to DROP with Dean’s Permission with form</w:t>
            </w:r>
          </w:p>
        </w:tc>
      </w:tr>
      <w:tr w:rsidR="001B7408" w:rsidTr="001B7408">
        <w:trPr>
          <w:trHeight w:val="586"/>
        </w:trPr>
        <w:tc>
          <w:tcPr>
            <w:tcW w:w="1297" w:type="pct"/>
          </w:tcPr>
          <w:p w:rsidR="001B7408" w:rsidRPr="00765197" w:rsidRDefault="001B7408" w:rsidP="001B7408">
            <w:r w:rsidRPr="00765197">
              <w:t>12/13/2019</w:t>
            </w:r>
          </w:p>
        </w:tc>
        <w:tc>
          <w:tcPr>
            <w:tcW w:w="3703" w:type="pct"/>
          </w:tcPr>
          <w:p w:rsidR="001B7408" w:rsidRPr="00765197" w:rsidRDefault="001B7408" w:rsidP="001B7408">
            <w:r w:rsidRPr="00765197">
              <w:t>Last day to report removal of Incomplete</w:t>
            </w:r>
          </w:p>
        </w:tc>
      </w:tr>
      <w:tr w:rsidR="001B7408" w:rsidTr="001B7408">
        <w:trPr>
          <w:trHeight w:val="586"/>
        </w:trPr>
        <w:tc>
          <w:tcPr>
            <w:tcW w:w="1297" w:type="pct"/>
          </w:tcPr>
          <w:p w:rsidR="001B7408" w:rsidRPr="00765197" w:rsidRDefault="001B7408" w:rsidP="001B7408">
            <w:r w:rsidRPr="00765197">
              <w:t>12/9-12/14/2019</w:t>
            </w:r>
          </w:p>
        </w:tc>
        <w:tc>
          <w:tcPr>
            <w:tcW w:w="3703" w:type="pct"/>
          </w:tcPr>
          <w:p w:rsidR="001B7408" w:rsidRPr="00765197" w:rsidRDefault="001B7408" w:rsidP="001B7408">
            <w:r w:rsidRPr="00765197">
              <w:t>Final exams</w:t>
            </w:r>
          </w:p>
        </w:tc>
      </w:tr>
      <w:tr w:rsidR="001B7408" w:rsidTr="001B7408">
        <w:trPr>
          <w:trHeight w:val="586"/>
        </w:trPr>
        <w:tc>
          <w:tcPr>
            <w:tcW w:w="1297" w:type="pct"/>
          </w:tcPr>
          <w:p w:rsidR="001B7408" w:rsidRPr="00765197" w:rsidRDefault="001B7408" w:rsidP="001B7408">
            <w:r w:rsidRPr="00765197">
              <w:t>12/13/2019</w:t>
            </w:r>
          </w:p>
        </w:tc>
        <w:tc>
          <w:tcPr>
            <w:tcW w:w="3703" w:type="pct"/>
          </w:tcPr>
          <w:p w:rsidR="001B7408" w:rsidRPr="00765197" w:rsidRDefault="005E7F53" w:rsidP="001B7408">
            <w:r>
              <w:t>C</w:t>
            </w:r>
            <w:r w:rsidR="001B7408" w:rsidRPr="00765197">
              <w:t>ommencement</w:t>
            </w:r>
          </w:p>
        </w:tc>
      </w:tr>
    </w:tbl>
    <w:p w:rsidR="001B7408" w:rsidRDefault="001B7408" w:rsidP="0042599D"/>
    <w:p w:rsidR="001B7408" w:rsidRDefault="001B7408" w:rsidP="0042599D"/>
    <w:sectPr w:rsidR="001B7408" w:rsidSect="0042599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058" w:rsidRDefault="00DB3058" w:rsidP="0042599D">
      <w:pPr>
        <w:spacing w:after="0" w:line="240" w:lineRule="auto"/>
      </w:pPr>
      <w:r>
        <w:separator/>
      </w:r>
    </w:p>
  </w:endnote>
  <w:endnote w:type="continuationSeparator" w:id="0">
    <w:p w:rsidR="00DB3058" w:rsidRDefault="00DB3058" w:rsidP="00425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6434306"/>
      <w:docPartObj>
        <w:docPartGallery w:val="Page Numbers (Bottom of Page)"/>
        <w:docPartUnique/>
      </w:docPartObj>
    </w:sdtPr>
    <w:sdtEndPr>
      <w:rPr>
        <w:color w:val="7F7F7F" w:themeColor="background1" w:themeShade="7F"/>
        <w:spacing w:val="60"/>
      </w:rPr>
    </w:sdtEndPr>
    <w:sdtContent>
      <w:p w:rsidR="000155B8" w:rsidRDefault="000155B8">
        <w:pPr>
          <w:pStyle w:val="Footer"/>
          <w:pBdr>
            <w:top w:val="single" w:sz="4" w:space="1" w:color="D9D9D9" w:themeColor="background1" w:themeShade="D9"/>
          </w:pBdr>
          <w:jc w:val="right"/>
        </w:pPr>
        <w:r>
          <w:fldChar w:fldCharType="begin"/>
        </w:r>
        <w:r>
          <w:instrText xml:space="preserve"> PAGE   \* MERGEFORMAT </w:instrText>
        </w:r>
        <w:r>
          <w:fldChar w:fldCharType="separate"/>
        </w:r>
        <w:r w:rsidR="00496C3A">
          <w:rPr>
            <w:noProof/>
          </w:rPr>
          <w:t>12</w:t>
        </w:r>
        <w:r>
          <w:rPr>
            <w:noProof/>
          </w:rPr>
          <w:fldChar w:fldCharType="end"/>
        </w:r>
        <w:r>
          <w:t xml:space="preserve"> | </w:t>
        </w:r>
        <w:r>
          <w:rPr>
            <w:color w:val="7F7F7F" w:themeColor="background1" w:themeShade="7F"/>
            <w:spacing w:val="60"/>
          </w:rPr>
          <w:t>Page</w:t>
        </w:r>
      </w:p>
    </w:sdtContent>
  </w:sdt>
  <w:p w:rsidR="000155B8" w:rsidRDefault="000155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058" w:rsidRDefault="00DB3058" w:rsidP="0042599D">
      <w:pPr>
        <w:spacing w:after="0" w:line="240" w:lineRule="auto"/>
      </w:pPr>
      <w:r>
        <w:separator/>
      </w:r>
    </w:p>
  </w:footnote>
  <w:footnote w:type="continuationSeparator" w:id="0">
    <w:p w:rsidR="00DB3058" w:rsidRDefault="00DB3058" w:rsidP="00425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5B8" w:rsidRPr="0042599D" w:rsidRDefault="000155B8">
    <w:pPr>
      <w:pStyle w:val="Header"/>
      <w:tabs>
        <w:tab w:val="clear" w:pos="4680"/>
        <w:tab w:val="clear" w:pos="9360"/>
      </w:tabs>
      <w:jc w:val="right"/>
      <w:rPr>
        <w:color w:val="5B9BD5" w:themeColor="accent1"/>
        <w:sz w:val="24"/>
        <w:szCs w:val="24"/>
      </w:rPr>
    </w:pPr>
    <w:sdt>
      <w:sdtPr>
        <w:rPr>
          <w:sz w:val="24"/>
          <w:szCs w:val="24"/>
        </w:rPr>
        <w:alias w:val="Title"/>
        <w:tag w:val=""/>
        <w:id w:val="664756013"/>
        <w:placeholder>
          <w:docPart w:val="6FFBD95959724985999D40ED62341B84"/>
        </w:placeholder>
        <w:dataBinding w:prefixMappings="xmlns:ns0='http://purl.org/dc/elements/1.1/' xmlns:ns1='http://schemas.openxmlformats.org/package/2006/metadata/core-properties' " w:xpath="/ns1:coreProperties[1]/ns0:title[1]" w:storeItemID="{6C3C8BC8-F283-45AE-878A-BAB7291924A1}"/>
        <w:text/>
      </w:sdtPr>
      <w:sdtContent>
        <w:r w:rsidRPr="0042599D">
          <w:rPr>
            <w:sz w:val="24"/>
            <w:szCs w:val="24"/>
          </w:rPr>
          <w:t>PED370 (3cr); Fall 2019</w:t>
        </w:r>
      </w:sdtContent>
    </w:sdt>
    <w:r w:rsidRPr="0042599D">
      <w:rPr>
        <w:color w:val="5B9BD5" w:themeColor="accent1"/>
        <w:sz w:val="24"/>
        <w:szCs w:val="24"/>
      </w:rPr>
      <w:t xml:space="preserve"> </w:t>
    </w:r>
    <w:r w:rsidRPr="00CC0C41">
      <w:rPr>
        <w:color w:val="007A86"/>
        <w:sz w:val="24"/>
        <w:szCs w:val="24"/>
      </w:rPr>
      <w:t>|</w:t>
    </w:r>
    <w:r w:rsidRPr="0042599D">
      <w:rPr>
        <w:color w:val="5B9BD5" w:themeColor="accent1"/>
        <w:sz w:val="24"/>
        <w:szCs w:val="24"/>
      </w:rPr>
      <w:t xml:space="preserve"> </w:t>
    </w:r>
    <w:sdt>
      <w:sdtPr>
        <w:rPr>
          <w:color w:val="8A387C"/>
          <w:sz w:val="24"/>
          <w:szCs w:val="24"/>
        </w:rPr>
        <w:alias w:val="Author"/>
        <w:tag w:val=""/>
        <w:id w:val="-1677181147"/>
        <w:placeholder>
          <w:docPart w:val="CB91401700014F31B6E28E61CA821D27"/>
        </w:placeholder>
        <w:dataBinding w:prefixMappings="xmlns:ns0='http://purl.org/dc/elements/1.1/' xmlns:ns1='http://schemas.openxmlformats.org/package/2006/metadata/core-properties' " w:xpath="/ns1:coreProperties[1]/ns0:creator[1]" w:storeItemID="{6C3C8BC8-F283-45AE-878A-BAB7291924A1}"/>
        <w:text/>
      </w:sdtPr>
      <w:sdtContent>
        <w:r w:rsidRPr="00CC0C41">
          <w:rPr>
            <w:color w:val="8A387C"/>
            <w:sz w:val="24"/>
            <w:szCs w:val="24"/>
          </w:rPr>
          <w:t>Kimberly Fournier</w:t>
        </w:r>
        <w:r>
          <w:rPr>
            <w:color w:val="8A387C"/>
            <w:sz w:val="24"/>
            <w:szCs w:val="24"/>
          </w:rPr>
          <w:t>, Ph.D</w:t>
        </w:r>
      </w:sdtContent>
    </w:sdt>
  </w:p>
  <w:p w:rsidR="000155B8" w:rsidRDefault="000155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350BB"/>
    <w:multiLevelType w:val="hybridMultilevel"/>
    <w:tmpl w:val="DEC83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EE71F0"/>
    <w:multiLevelType w:val="hybridMultilevel"/>
    <w:tmpl w:val="B8A2BE5A"/>
    <w:lvl w:ilvl="0" w:tplc="F86AA5E4">
      <w:start w:val="1"/>
      <w:numFmt w:val="bullet"/>
      <w:lvlText w:val="●"/>
      <w:lvlJc w:val="left"/>
      <w:pPr>
        <w:tabs>
          <w:tab w:val="num" w:pos="720"/>
        </w:tabs>
        <w:ind w:left="720" w:hanging="360"/>
      </w:pPr>
      <w:rPr>
        <w:rFonts w:ascii="Noto Sans Symbols" w:hAnsi="Noto Sans Symbols" w:hint="default"/>
      </w:rPr>
    </w:lvl>
    <w:lvl w:ilvl="1" w:tplc="CA560294" w:tentative="1">
      <w:start w:val="1"/>
      <w:numFmt w:val="bullet"/>
      <w:lvlText w:val="●"/>
      <w:lvlJc w:val="left"/>
      <w:pPr>
        <w:tabs>
          <w:tab w:val="num" w:pos="1440"/>
        </w:tabs>
        <w:ind w:left="1440" w:hanging="360"/>
      </w:pPr>
      <w:rPr>
        <w:rFonts w:ascii="Noto Sans Symbols" w:hAnsi="Noto Sans Symbols" w:hint="default"/>
      </w:rPr>
    </w:lvl>
    <w:lvl w:ilvl="2" w:tplc="4698859C" w:tentative="1">
      <w:start w:val="1"/>
      <w:numFmt w:val="bullet"/>
      <w:lvlText w:val="●"/>
      <w:lvlJc w:val="left"/>
      <w:pPr>
        <w:tabs>
          <w:tab w:val="num" w:pos="2160"/>
        </w:tabs>
        <w:ind w:left="2160" w:hanging="360"/>
      </w:pPr>
      <w:rPr>
        <w:rFonts w:ascii="Noto Sans Symbols" w:hAnsi="Noto Sans Symbols" w:hint="default"/>
      </w:rPr>
    </w:lvl>
    <w:lvl w:ilvl="3" w:tplc="40988EAC" w:tentative="1">
      <w:start w:val="1"/>
      <w:numFmt w:val="bullet"/>
      <w:lvlText w:val="●"/>
      <w:lvlJc w:val="left"/>
      <w:pPr>
        <w:tabs>
          <w:tab w:val="num" w:pos="2880"/>
        </w:tabs>
        <w:ind w:left="2880" w:hanging="360"/>
      </w:pPr>
      <w:rPr>
        <w:rFonts w:ascii="Noto Sans Symbols" w:hAnsi="Noto Sans Symbols" w:hint="default"/>
      </w:rPr>
    </w:lvl>
    <w:lvl w:ilvl="4" w:tplc="CC7AF25A" w:tentative="1">
      <w:start w:val="1"/>
      <w:numFmt w:val="bullet"/>
      <w:lvlText w:val="●"/>
      <w:lvlJc w:val="left"/>
      <w:pPr>
        <w:tabs>
          <w:tab w:val="num" w:pos="3600"/>
        </w:tabs>
        <w:ind w:left="3600" w:hanging="360"/>
      </w:pPr>
      <w:rPr>
        <w:rFonts w:ascii="Noto Sans Symbols" w:hAnsi="Noto Sans Symbols" w:hint="default"/>
      </w:rPr>
    </w:lvl>
    <w:lvl w:ilvl="5" w:tplc="23C6DC16" w:tentative="1">
      <w:start w:val="1"/>
      <w:numFmt w:val="bullet"/>
      <w:lvlText w:val="●"/>
      <w:lvlJc w:val="left"/>
      <w:pPr>
        <w:tabs>
          <w:tab w:val="num" w:pos="4320"/>
        </w:tabs>
        <w:ind w:left="4320" w:hanging="360"/>
      </w:pPr>
      <w:rPr>
        <w:rFonts w:ascii="Noto Sans Symbols" w:hAnsi="Noto Sans Symbols" w:hint="default"/>
      </w:rPr>
    </w:lvl>
    <w:lvl w:ilvl="6" w:tplc="E79281AA" w:tentative="1">
      <w:start w:val="1"/>
      <w:numFmt w:val="bullet"/>
      <w:lvlText w:val="●"/>
      <w:lvlJc w:val="left"/>
      <w:pPr>
        <w:tabs>
          <w:tab w:val="num" w:pos="5040"/>
        </w:tabs>
        <w:ind w:left="5040" w:hanging="360"/>
      </w:pPr>
      <w:rPr>
        <w:rFonts w:ascii="Noto Sans Symbols" w:hAnsi="Noto Sans Symbols" w:hint="default"/>
      </w:rPr>
    </w:lvl>
    <w:lvl w:ilvl="7" w:tplc="CF7C59A6" w:tentative="1">
      <w:start w:val="1"/>
      <w:numFmt w:val="bullet"/>
      <w:lvlText w:val="●"/>
      <w:lvlJc w:val="left"/>
      <w:pPr>
        <w:tabs>
          <w:tab w:val="num" w:pos="5760"/>
        </w:tabs>
        <w:ind w:left="5760" w:hanging="360"/>
      </w:pPr>
      <w:rPr>
        <w:rFonts w:ascii="Noto Sans Symbols" w:hAnsi="Noto Sans Symbols" w:hint="default"/>
      </w:rPr>
    </w:lvl>
    <w:lvl w:ilvl="8" w:tplc="CC8EF560" w:tentative="1">
      <w:start w:val="1"/>
      <w:numFmt w:val="bullet"/>
      <w:lvlText w:val="●"/>
      <w:lvlJc w:val="left"/>
      <w:pPr>
        <w:tabs>
          <w:tab w:val="num" w:pos="6480"/>
        </w:tabs>
        <w:ind w:left="6480" w:hanging="360"/>
      </w:pPr>
      <w:rPr>
        <w:rFonts w:ascii="Noto Sans Symbols" w:hAnsi="Noto Sans Symbols" w:hint="default"/>
      </w:rPr>
    </w:lvl>
  </w:abstractNum>
  <w:abstractNum w:abstractNumId="2" w15:restartNumberingAfterBreak="0">
    <w:nsid w:val="575177BC"/>
    <w:multiLevelType w:val="hybridMultilevel"/>
    <w:tmpl w:val="539C0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99D"/>
    <w:rsid w:val="0001136B"/>
    <w:rsid w:val="000155B8"/>
    <w:rsid w:val="00027F4A"/>
    <w:rsid w:val="00093106"/>
    <w:rsid w:val="000C1E05"/>
    <w:rsid w:val="00180064"/>
    <w:rsid w:val="00192263"/>
    <w:rsid w:val="001B7408"/>
    <w:rsid w:val="002E7F42"/>
    <w:rsid w:val="00386C48"/>
    <w:rsid w:val="003C385E"/>
    <w:rsid w:val="0042599D"/>
    <w:rsid w:val="00456916"/>
    <w:rsid w:val="0045706C"/>
    <w:rsid w:val="004843B6"/>
    <w:rsid w:val="00496C3A"/>
    <w:rsid w:val="004A0FBB"/>
    <w:rsid w:val="0057687D"/>
    <w:rsid w:val="00576F93"/>
    <w:rsid w:val="005E7F53"/>
    <w:rsid w:val="005F0E5C"/>
    <w:rsid w:val="0066718D"/>
    <w:rsid w:val="006B590F"/>
    <w:rsid w:val="00766108"/>
    <w:rsid w:val="007E7DDA"/>
    <w:rsid w:val="007F24A5"/>
    <w:rsid w:val="00847AD1"/>
    <w:rsid w:val="008E0BE9"/>
    <w:rsid w:val="008E3C99"/>
    <w:rsid w:val="00936D2C"/>
    <w:rsid w:val="009B1F1E"/>
    <w:rsid w:val="009E47A3"/>
    <w:rsid w:val="009F275C"/>
    <w:rsid w:val="00A108BA"/>
    <w:rsid w:val="00A16005"/>
    <w:rsid w:val="00A86614"/>
    <w:rsid w:val="00AD088C"/>
    <w:rsid w:val="00B257AA"/>
    <w:rsid w:val="00B3399E"/>
    <w:rsid w:val="00B82E20"/>
    <w:rsid w:val="00B83D9C"/>
    <w:rsid w:val="00B85FFC"/>
    <w:rsid w:val="00C80EBA"/>
    <w:rsid w:val="00CC0C41"/>
    <w:rsid w:val="00CC230D"/>
    <w:rsid w:val="00CE6409"/>
    <w:rsid w:val="00DB3058"/>
    <w:rsid w:val="00E75671"/>
    <w:rsid w:val="00EB5DCD"/>
    <w:rsid w:val="00EE4006"/>
    <w:rsid w:val="00F41D31"/>
    <w:rsid w:val="00FC4A7F"/>
    <w:rsid w:val="00FD7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CA8D4"/>
  <w15:chartTrackingRefBased/>
  <w15:docId w15:val="{CE79E0F7-286C-4476-BFE9-BAF92A3F0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9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99D"/>
  </w:style>
  <w:style w:type="paragraph" w:styleId="Footer">
    <w:name w:val="footer"/>
    <w:basedOn w:val="Normal"/>
    <w:link w:val="FooterChar"/>
    <w:uiPriority w:val="99"/>
    <w:unhideWhenUsed/>
    <w:rsid w:val="004259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99D"/>
  </w:style>
  <w:style w:type="table" w:styleId="TableGrid">
    <w:name w:val="Table Grid"/>
    <w:basedOn w:val="TableNormal"/>
    <w:uiPriority w:val="1"/>
    <w:rsid w:val="00180064"/>
    <w:pPr>
      <w:spacing w:after="0" w:line="240" w:lineRule="auto"/>
    </w:pPr>
    <w:rPr>
      <w:rFonts w:cstheme="minorHAnsi"/>
      <w:kern w:val="24"/>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180064"/>
    <w:pPr>
      <w:autoSpaceDE w:val="0"/>
      <w:autoSpaceDN w:val="0"/>
      <w:adjustRightInd w:val="0"/>
      <w:spacing w:after="0" w:line="288" w:lineRule="auto"/>
      <w:textAlignment w:val="center"/>
    </w:pPr>
    <w:rPr>
      <w:rFonts w:ascii="Lato" w:hAnsi="Lato" w:cs="Lato"/>
      <w:color w:val="000000"/>
      <w:sz w:val="24"/>
      <w:szCs w:val="24"/>
      <w14:ligatures w14:val="standardContextual"/>
    </w:rPr>
  </w:style>
  <w:style w:type="character" w:customStyle="1" w:styleId="Tan">
    <w:name w:val="Tan"/>
    <w:uiPriority w:val="99"/>
    <w:rsid w:val="00180064"/>
  </w:style>
  <w:style w:type="paragraph" w:customStyle="1" w:styleId="NoParagraphStyle">
    <w:name w:val="[No Paragraph Style]"/>
    <w:rsid w:val="00180064"/>
    <w:pPr>
      <w:autoSpaceDE w:val="0"/>
      <w:autoSpaceDN w:val="0"/>
      <w:adjustRightInd w:val="0"/>
      <w:spacing w:after="0" w:line="288" w:lineRule="auto"/>
      <w:textAlignment w:val="center"/>
    </w:pPr>
    <w:rPr>
      <w:rFonts w:ascii="Calibri" w:hAnsi="Calibri" w:cs="Calibri"/>
      <w:color w:val="000000"/>
      <w:sz w:val="24"/>
      <w:szCs w:val="24"/>
      <w14:ligatures w14:val="standardContextual"/>
    </w:rPr>
  </w:style>
  <w:style w:type="paragraph" w:styleId="ListParagraph">
    <w:name w:val="List Paragraph"/>
    <w:basedOn w:val="Normal"/>
    <w:uiPriority w:val="34"/>
    <w:unhideWhenUsed/>
    <w:qFormat/>
    <w:rsid w:val="00180064"/>
    <w:pPr>
      <w:spacing w:after="200" w:line="276" w:lineRule="auto"/>
      <w:ind w:left="720"/>
      <w:contextualSpacing/>
    </w:pPr>
    <w:rPr>
      <w:rFonts w:cs="Times New Roman"/>
      <w:kern w:val="24"/>
      <w:sz w:val="23"/>
      <w:szCs w:val="23"/>
      <w14:ligatures w14:val="standardContextual"/>
    </w:rPr>
  </w:style>
  <w:style w:type="character" w:styleId="Hyperlink">
    <w:name w:val="Hyperlink"/>
    <w:basedOn w:val="DefaultParagraphFont"/>
    <w:uiPriority w:val="99"/>
    <w:unhideWhenUsed/>
    <w:rsid w:val="00180064"/>
    <w:rPr>
      <w:color w:val="0563C1" w:themeColor="hyperlink"/>
      <w:u w:val="single"/>
    </w:rPr>
  </w:style>
  <w:style w:type="paragraph" w:customStyle="1" w:styleId="TOCEntryTextSPECIAL">
    <w:name w:val="TOC Entry Text (SPECIAL)"/>
    <w:basedOn w:val="NoParagraphStyle"/>
    <w:uiPriority w:val="99"/>
    <w:rsid w:val="00192263"/>
    <w:pPr>
      <w:tabs>
        <w:tab w:val="left" w:pos="720"/>
      </w:tabs>
      <w:spacing w:line="800" w:lineRule="atLeast"/>
    </w:pPr>
    <w:rPr>
      <w:rFonts w:ascii="Lato" w:hAnsi="Lato" w:cs="Lato"/>
      <w:caps/>
      <w:color w:val="D1D2D4"/>
      <w14:ligatures w14:val="none"/>
    </w:rPr>
  </w:style>
  <w:style w:type="paragraph" w:customStyle="1" w:styleId="BodyText-AlignRightBODYTEXT">
    <w:name w:val="Body Text - Align Right (BODY TEXT)"/>
    <w:basedOn w:val="NoParagraphStyle"/>
    <w:uiPriority w:val="99"/>
    <w:rsid w:val="00E75671"/>
    <w:pPr>
      <w:spacing w:line="280" w:lineRule="atLeast"/>
      <w:jc w:val="right"/>
    </w:pPr>
    <w:rPr>
      <w:rFonts w:ascii="Lato" w:hAnsi="Lato" w:cs="Lato"/>
      <w:color w:val="58585B"/>
      <w:sz w:val="18"/>
      <w:szCs w:val="18"/>
      <w14:ligatures w14:val="none"/>
    </w:rPr>
  </w:style>
  <w:style w:type="paragraph" w:customStyle="1" w:styleId="BodyText-AlignLeftBODYTEXT">
    <w:name w:val="Body Text - Align Left (BODY TEXT)"/>
    <w:basedOn w:val="NoParagraphStyle"/>
    <w:uiPriority w:val="99"/>
    <w:rsid w:val="00F41D31"/>
    <w:pPr>
      <w:spacing w:after="200" w:line="280" w:lineRule="atLeast"/>
    </w:pPr>
    <w:rPr>
      <w:rFonts w:ascii="Lato" w:hAnsi="Lato" w:cs="Lato"/>
      <w:color w:val="282826"/>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268768">
      <w:bodyDiv w:val="1"/>
      <w:marLeft w:val="0"/>
      <w:marRight w:val="0"/>
      <w:marTop w:val="0"/>
      <w:marBottom w:val="0"/>
      <w:divBdr>
        <w:top w:val="none" w:sz="0" w:space="0" w:color="auto"/>
        <w:left w:val="none" w:sz="0" w:space="0" w:color="auto"/>
        <w:bottom w:val="none" w:sz="0" w:space="0" w:color="auto"/>
        <w:right w:val="none" w:sz="0" w:space="0" w:color="auto"/>
      </w:divBdr>
      <w:divsChild>
        <w:div w:id="29074858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g"/><Relationship Id="rId18" Type="http://schemas.openxmlformats.org/officeDocument/2006/relationships/hyperlink" Target="https://caps.unm.edu/"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image" Target="media/image4.jp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athfinder.unm.edu/code-of-conduct.html" TargetMode="External"/><Relationship Id="rId20" Type="http://schemas.openxmlformats.org/officeDocument/2006/relationships/hyperlink" Target="https://shac.unm.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s://loborespect.unm.edu/"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policy.unm.edu/universitypolicies/2000/2740.html" TargetMode="External"/><Relationship Id="rId22" Type="http://schemas.openxmlformats.org/officeDocument/2006/relationships/hyperlink" Target="https://arc.unm.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FFBD95959724985999D40ED62341B84"/>
        <w:category>
          <w:name w:val="General"/>
          <w:gallery w:val="placeholder"/>
        </w:category>
        <w:types>
          <w:type w:val="bbPlcHdr"/>
        </w:types>
        <w:behaviors>
          <w:behavior w:val="content"/>
        </w:behaviors>
        <w:guid w:val="{BB17366B-1F07-4CE5-8846-A5BBF0431EEB}"/>
      </w:docPartPr>
      <w:docPartBody>
        <w:p w:rsidR="00EE6D43" w:rsidRDefault="00EE6D43" w:rsidP="00EE6D43">
          <w:pPr>
            <w:pStyle w:val="6FFBD95959724985999D40ED62341B84"/>
          </w:pPr>
          <w:r>
            <w:rPr>
              <w:color w:val="5B9BD5" w:themeColor="accent1"/>
            </w:rPr>
            <w:t>[Document title]</w:t>
          </w:r>
        </w:p>
      </w:docPartBody>
    </w:docPart>
    <w:docPart>
      <w:docPartPr>
        <w:name w:val="CB91401700014F31B6E28E61CA821D27"/>
        <w:category>
          <w:name w:val="General"/>
          <w:gallery w:val="placeholder"/>
        </w:category>
        <w:types>
          <w:type w:val="bbPlcHdr"/>
        </w:types>
        <w:behaviors>
          <w:behavior w:val="content"/>
        </w:behaviors>
        <w:guid w:val="{6AE66B04-BCFA-4C4E-9F86-7A399DA580F1}"/>
      </w:docPartPr>
      <w:docPartBody>
        <w:p w:rsidR="00EE6D43" w:rsidRDefault="00EE6D43" w:rsidP="00EE6D43">
          <w:pPr>
            <w:pStyle w:val="CB91401700014F31B6E28E61CA821D27"/>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D43"/>
    <w:rsid w:val="00327194"/>
    <w:rsid w:val="003F0103"/>
    <w:rsid w:val="00EE6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FBD95959724985999D40ED62341B84">
    <w:name w:val="6FFBD95959724985999D40ED62341B84"/>
    <w:rsid w:val="00EE6D43"/>
  </w:style>
  <w:style w:type="paragraph" w:customStyle="1" w:styleId="CB91401700014F31B6E28E61CA821D27">
    <w:name w:val="CB91401700014F31B6E28E61CA821D27"/>
    <w:rsid w:val="00EE6D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12</Pages>
  <Words>3091</Words>
  <Characters>17621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PED370 (3cr); Fall 2019</vt:lpstr>
    </vt:vector>
  </TitlesOfParts>
  <Company/>
  <LinksUpToDate>false</LinksUpToDate>
  <CharactersWithSpaces>20671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PED370 (3cr); Fall 2019</dc:title>
  <dc:subject/>
  <dc:creator>Kimberly Fournier, Ph.D</dc:creator>
  <cp:keywords/>
  <dc:description/>
  <cp:lastModifiedBy>Kimberly Fournier</cp:lastModifiedBy>
  <cp:revision>26</cp:revision>
  <dcterms:created xsi:type="dcterms:W3CDTF">2019-11-01T19:04:00Z</dcterms:created>
  <dcterms:modified xsi:type="dcterms:W3CDTF">2019-11-07T21:56:00Z</dcterms:modified>
</cp:coreProperties>
</file>