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A707A" w14:textId="77777777" w:rsidR="00F56A97" w:rsidRPr="00F56A97" w:rsidRDefault="00F56A97" w:rsidP="00F56A97">
      <w:pPr>
        <w:spacing w:after="300" w:line="295" w:lineRule="atLeast"/>
        <w:outlineLvl w:val="0"/>
        <w:rPr>
          <w:rFonts w:ascii="Helvetica" w:eastAsia="Times New Roman" w:hAnsi="Helvetica" w:cs="Times New Roman"/>
          <w:b/>
          <w:color w:val="000000" w:themeColor="text1"/>
          <w:kern w:val="36"/>
        </w:rPr>
      </w:pPr>
      <w:r w:rsidRPr="00F56A97">
        <w:rPr>
          <w:rFonts w:ascii="Helvetica" w:eastAsia="Times New Roman" w:hAnsi="Helvetica" w:cs="Times New Roman"/>
          <w:b/>
          <w:color w:val="000000" w:themeColor="text1"/>
          <w:kern w:val="36"/>
        </w:rPr>
        <w:t>Higher Learning Commission</w:t>
      </w:r>
    </w:p>
    <w:p w14:paraId="18E99F36" w14:textId="77777777" w:rsidR="00F56A97" w:rsidRPr="00F56A97" w:rsidRDefault="00F56A97" w:rsidP="00F56A97">
      <w:pPr>
        <w:spacing w:after="300" w:line="295" w:lineRule="atLeast"/>
        <w:outlineLvl w:val="0"/>
        <w:rPr>
          <w:rFonts w:ascii="Helvetica" w:eastAsia="Times New Roman" w:hAnsi="Helvetica" w:cs="Times New Roman"/>
          <w:color w:val="000000" w:themeColor="text1"/>
          <w:kern w:val="36"/>
        </w:rPr>
      </w:pPr>
      <w:r w:rsidRPr="00F56A97">
        <w:rPr>
          <w:rFonts w:ascii="Helvetica" w:eastAsia="Times New Roman" w:hAnsi="Helvetica" w:cs="Times New Roman"/>
          <w:color w:val="000000" w:themeColor="text1"/>
          <w:kern w:val="36"/>
        </w:rPr>
        <w:t>https://www.hlcommission.org/Policies/assignment-of-credits.html</w:t>
      </w:r>
    </w:p>
    <w:p w14:paraId="558D9882" w14:textId="77777777" w:rsidR="00F56A97" w:rsidRPr="00F56A97" w:rsidRDefault="00F56A97" w:rsidP="00F56A97">
      <w:pPr>
        <w:spacing w:after="300" w:line="295" w:lineRule="atLeast"/>
        <w:outlineLvl w:val="0"/>
        <w:rPr>
          <w:rFonts w:ascii="Helvetica" w:eastAsia="Times New Roman" w:hAnsi="Helvetica" w:cs="Times New Roman"/>
          <w:color w:val="000000" w:themeColor="text1"/>
          <w:kern w:val="36"/>
        </w:rPr>
      </w:pPr>
      <w:r w:rsidRPr="00F56A97">
        <w:rPr>
          <w:rFonts w:ascii="Helvetica" w:eastAsia="Times New Roman" w:hAnsi="Helvetica" w:cs="Times New Roman"/>
          <w:color w:val="000000" w:themeColor="text1"/>
          <w:kern w:val="36"/>
        </w:rPr>
        <w:t>Policy Title: Assignment of Credits, Program Length and Tuition</w:t>
      </w:r>
      <w:r>
        <w:rPr>
          <w:rFonts w:ascii="Helvetica" w:eastAsia="Times New Roman" w:hAnsi="Helvetica" w:cs="Times New Roman"/>
          <w:color w:val="000000" w:themeColor="text1"/>
          <w:kern w:val="36"/>
        </w:rPr>
        <w:t>/</w:t>
      </w:r>
      <w:bookmarkStart w:id="0" w:name="_GoBack"/>
      <w:bookmarkEnd w:id="0"/>
      <w:r w:rsidRPr="00F56A97">
        <w:rPr>
          <w:rFonts w:ascii="Helvetica" w:eastAsia="Times New Roman" w:hAnsi="Helvetica" w:cs="Times New Roman"/>
          <w:color w:val="000000" w:themeColor="text1"/>
        </w:rPr>
        <w:t>Number: FDCR.A.10.020</w:t>
      </w:r>
    </w:p>
    <w:p w14:paraId="34208E6A" w14:textId="77777777" w:rsidR="00F56A97" w:rsidRPr="00F56A97" w:rsidRDefault="00F56A97" w:rsidP="00F56A97">
      <w:pPr>
        <w:spacing w:line="450" w:lineRule="atLeast"/>
        <w:rPr>
          <w:rFonts w:ascii="Helvetica" w:hAnsi="Helvetica" w:cs="Times New Roman"/>
          <w:color w:val="000000" w:themeColor="text1"/>
        </w:rPr>
      </w:pPr>
      <w:r w:rsidRPr="00F56A97">
        <w:rPr>
          <w:rFonts w:ascii="Helvetica" w:hAnsi="Helvetica" w:cs="Times New Roman"/>
          <w:color w:val="000000" w:themeColor="text1"/>
        </w:rPr>
        <w:t>An institution shall be able to equate its learning experiences with semester or quarter credit hours using practices common to institutions of higher education, to justify the lengths of its programs in comparison to similar programs found in accredited institutions of higher education, and to justify any program-specific tuition in terms of program costs, program length, and program objectives. Affiliated institutions shall notify the Commission of any significant changes in the relationships among credits, program length, and tuition.</w:t>
      </w:r>
    </w:p>
    <w:p w14:paraId="60045485" w14:textId="77777777" w:rsidR="00F56A97" w:rsidRPr="00F56A97" w:rsidRDefault="00F56A97" w:rsidP="00F56A97">
      <w:pPr>
        <w:spacing w:line="450" w:lineRule="atLeast"/>
        <w:rPr>
          <w:rFonts w:ascii="Helvetica" w:hAnsi="Helvetica" w:cs="Times New Roman"/>
          <w:color w:val="000000" w:themeColor="text1"/>
        </w:rPr>
      </w:pPr>
      <w:r w:rsidRPr="00F56A97">
        <w:rPr>
          <w:rFonts w:ascii="Helvetica" w:hAnsi="Helvetica" w:cs="Times New Roman"/>
          <w:b/>
          <w:bCs/>
          <w:color w:val="000000" w:themeColor="text1"/>
        </w:rPr>
        <w:t>Assignment of Credit Hours.</w:t>
      </w:r>
      <w:r w:rsidRPr="00F56A97">
        <w:rPr>
          <w:rFonts w:ascii="Helvetica" w:hAnsi="Helvetica" w:cs="Times New Roman"/>
          <w:color w:val="000000" w:themeColor="text1"/>
        </w:rPr>
        <w:t> The institution’s assignment and award of credit hours shall conform to commonly accepted practices in higher education. Those institutions seeking, or participating in, Title IV federal financial aid, shall demonstrate that they have policies determining the credit hours awarded to courses and programs in keeping with commonly-accepted practices and with the federal definition of the credit hour, as reproduced herein for reference only, and that institutions also have procedures that result in an appropriate awarding of institutional credit in conformity with the policies established by the institution.</w:t>
      </w:r>
    </w:p>
    <w:p w14:paraId="212B4E41" w14:textId="77777777" w:rsidR="00F56A97" w:rsidRPr="00F56A97" w:rsidRDefault="00F56A97" w:rsidP="00F56A97">
      <w:pPr>
        <w:spacing w:line="450" w:lineRule="atLeast"/>
        <w:rPr>
          <w:rFonts w:ascii="Helvetica" w:hAnsi="Helvetica" w:cs="Times New Roman"/>
          <w:color w:val="000000" w:themeColor="text1"/>
        </w:rPr>
      </w:pPr>
      <w:r w:rsidRPr="00F56A97">
        <w:rPr>
          <w:rFonts w:ascii="Helvetica" w:hAnsi="Helvetica" w:cs="Times New Roman"/>
          <w:b/>
          <w:bCs/>
          <w:i/>
          <w:iCs/>
          <w:color w:val="000000" w:themeColor="text1"/>
        </w:rPr>
        <w:t>Federal Credit Hour Definition:</w:t>
      </w:r>
      <w:r w:rsidRPr="00F56A97">
        <w:rPr>
          <w:rFonts w:ascii="Helvetica" w:hAnsi="Helvetica" w:cs="Times New Roman"/>
          <w:i/>
          <w:iCs/>
          <w:color w:val="000000" w:themeColor="text1"/>
        </w:rPr>
        <w:t> A credit hour is an amount of work represented in intended learning outcomes and verified by evidence of student achievement that is an institutionally-established equivalency that reasonably approximates not less than:</w:t>
      </w:r>
    </w:p>
    <w:p w14:paraId="1565E896" w14:textId="77777777" w:rsidR="00F56A97" w:rsidRPr="00F56A97" w:rsidRDefault="00F56A97" w:rsidP="00F56A97">
      <w:pPr>
        <w:spacing w:line="450" w:lineRule="atLeast"/>
        <w:rPr>
          <w:rFonts w:ascii="Helvetica" w:hAnsi="Helvetica" w:cs="Times New Roman"/>
          <w:color w:val="000000" w:themeColor="text1"/>
        </w:rPr>
      </w:pPr>
      <w:r w:rsidRPr="00F56A97">
        <w:rPr>
          <w:rFonts w:ascii="Helvetica" w:hAnsi="Helvetica" w:cs="Times New Roman"/>
          <w:i/>
          <w:iCs/>
          <w:color w:val="000000" w:themeColor="text1"/>
        </w:rPr>
        <w:t xml:space="preserve">(1) one hour of classroom or direct faculty instruction and a minimum of two hours of out-of-class student work each week for approximately fifteen weeks for one semester or trimester hour of credit, or ten to twelve weeks for one quarter hour of credit, or the equivalent amount of work over a different amount of time; or (2) at least an equivalent amount of work as required in paragraph (1) of this definition for other activities as established by an institution, including laboratory work, internships, </w:t>
      </w:r>
      <w:proofErr w:type="spellStart"/>
      <w:r w:rsidRPr="00F56A97">
        <w:rPr>
          <w:rFonts w:ascii="Helvetica" w:hAnsi="Helvetica" w:cs="Times New Roman"/>
          <w:i/>
          <w:iCs/>
          <w:color w:val="000000" w:themeColor="text1"/>
        </w:rPr>
        <w:t>practica</w:t>
      </w:r>
      <w:proofErr w:type="spellEnd"/>
      <w:r w:rsidRPr="00F56A97">
        <w:rPr>
          <w:rFonts w:ascii="Helvetica" w:hAnsi="Helvetica" w:cs="Times New Roman"/>
          <w:i/>
          <w:iCs/>
          <w:color w:val="000000" w:themeColor="text1"/>
        </w:rPr>
        <w:t xml:space="preserve">, studio </w:t>
      </w:r>
      <w:r w:rsidRPr="00F56A97">
        <w:rPr>
          <w:rFonts w:ascii="Helvetica" w:hAnsi="Helvetica" w:cs="Times New Roman"/>
          <w:i/>
          <w:iCs/>
          <w:color w:val="000000" w:themeColor="text1"/>
        </w:rPr>
        <w:lastRenderedPageBreak/>
        <w:t>work, and other academic work leading toward to the award of credit hours. 34CFR 600.2 (11/1/2010)</w:t>
      </w:r>
    </w:p>
    <w:p w14:paraId="01987539" w14:textId="77777777" w:rsidR="00B23DE6" w:rsidRPr="00F56A97" w:rsidRDefault="00F56A97">
      <w:pPr>
        <w:rPr>
          <w:color w:val="000000" w:themeColor="text1"/>
        </w:rPr>
      </w:pPr>
    </w:p>
    <w:sectPr w:rsidR="00B23DE6" w:rsidRPr="00F56A97" w:rsidSect="00921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97"/>
    <w:rsid w:val="0083664E"/>
    <w:rsid w:val="00921A21"/>
    <w:rsid w:val="00F5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6C1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56A9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56A9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A9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6A97"/>
    <w:rPr>
      <w:rFonts w:ascii="Times New Roman" w:hAnsi="Times New Roman" w:cs="Times New Roman"/>
      <w:b/>
      <w:bCs/>
      <w:sz w:val="36"/>
      <w:szCs w:val="36"/>
    </w:rPr>
  </w:style>
  <w:style w:type="paragraph" w:styleId="NormalWeb">
    <w:name w:val="Normal (Web)"/>
    <w:basedOn w:val="Normal"/>
    <w:uiPriority w:val="99"/>
    <w:semiHidden/>
    <w:unhideWhenUsed/>
    <w:rsid w:val="00F56A9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56A97"/>
    <w:rPr>
      <w:b/>
      <w:bCs/>
    </w:rPr>
  </w:style>
  <w:style w:type="character" w:customStyle="1" w:styleId="apple-converted-space">
    <w:name w:val="apple-converted-space"/>
    <w:basedOn w:val="DefaultParagraphFont"/>
    <w:rsid w:val="00F56A97"/>
  </w:style>
  <w:style w:type="character" w:styleId="Emphasis">
    <w:name w:val="Emphasis"/>
    <w:basedOn w:val="DefaultParagraphFont"/>
    <w:uiPriority w:val="20"/>
    <w:qFormat/>
    <w:rsid w:val="00F56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10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1906</Characters>
  <Application>Microsoft Macintosh Word</Application>
  <DocSecurity>0</DocSecurity>
  <Lines>15</Lines>
  <Paragraphs>4</Paragraphs>
  <ScaleCrop>false</ScaleCrop>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Cheek</dc:creator>
  <cp:keywords/>
  <dc:description/>
  <cp:lastModifiedBy>Pamela Cheek</cp:lastModifiedBy>
  <cp:revision>1</cp:revision>
  <dcterms:created xsi:type="dcterms:W3CDTF">2017-12-26T16:21:00Z</dcterms:created>
  <dcterms:modified xsi:type="dcterms:W3CDTF">2017-12-26T16:23:00Z</dcterms:modified>
</cp:coreProperties>
</file>